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7F52" w14:textId="77777777" w:rsidR="00D73036" w:rsidRDefault="00D73036" w:rsidP="00275B4E">
      <w:pPr>
        <w:spacing w:line="276" w:lineRule="auto"/>
        <w:rPr>
          <w:b/>
          <w:bCs/>
          <w:iCs/>
        </w:rPr>
      </w:pPr>
    </w:p>
    <w:p w14:paraId="57098C3E" w14:textId="48CE05BA" w:rsidR="00275B4E" w:rsidRPr="00275B4E" w:rsidRDefault="00275B4E" w:rsidP="00275B4E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Anexa 11</w:t>
      </w:r>
    </w:p>
    <w:p w14:paraId="13EE0F3A" w14:textId="77777777" w:rsidR="00275B4E" w:rsidRDefault="00275B4E" w:rsidP="006C6E6A">
      <w:pPr>
        <w:spacing w:line="276" w:lineRule="auto"/>
        <w:jc w:val="center"/>
        <w:rPr>
          <w:b/>
          <w:bCs/>
          <w:i/>
        </w:rPr>
      </w:pPr>
    </w:p>
    <w:p w14:paraId="65C770E9" w14:textId="77777777" w:rsidR="00275B4E" w:rsidRDefault="00275B4E" w:rsidP="006C6E6A">
      <w:pPr>
        <w:spacing w:line="276" w:lineRule="auto"/>
        <w:jc w:val="center"/>
        <w:rPr>
          <w:b/>
          <w:bCs/>
          <w:i/>
        </w:rPr>
      </w:pPr>
    </w:p>
    <w:p w14:paraId="1C4011D6" w14:textId="793E622E" w:rsidR="006C6E6A" w:rsidRDefault="006C6E6A" w:rsidP="006C6E6A">
      <w:pPr>
        <w:spacing w:line="276" w:lineRule="auto"/>
        <w:jc w:val="center"/>
        <w:rPr>
          <w:b/>
          <w:bCs/>
          <w:i/>
        </w:rPr>
      </w:pPr>
      <w:r w:rsidRPr="006C6E6A">
        <w:rPr>
          <w:b/>
          <w:bCs/>
          <w:i/>
        </w:rPr>
        <w:t xml:space="preserve">Programul </w:t>
      </w:r>
      <w:r w:rsidR="00E25C6C">
        <w:rPr>
          <w:b/>
          <w:bCs/>
          <w:i/>
        </w:rPr>
        <w:t>„</w:t>
      </w:r>
      <w:r w:rsidR="00275B4E">
        <w:rPr>
          <w:b/>
          <w:bCs/>
          <w:i/>
        </w:rPr>
        <w:t xml:space="preserve">Mediu, </w:t>
      </w:r>
      <w:r w:rsidRPr="006C6E6A">
        <w:rPr>
          <w:b/>
          <w:bCs/>
          <w:i/>
        </w:rPr>
        <w:t>Sport și Sănătate în Sectorul 6”</w:t>
      </w:r>
    </w:p>
    <w:p w14:paraId="6A378AA2" w14:textId="1E4DEEB6" w:rsidR="006C6E6A" w:rsidRPr="006C6E6A" w:rsidRDefault="006C6E6A" w:rsidP="006C6E6A">
      <w:pPr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finanțat prin </w:t>
      </w:r>
      <w:r w:rsidRPr="006C6E6A">
        <w:rPr>
          <w:b/>
          <w:bCs/>
          <w:i/>
        </w:rPr>
        <w:t>bugetul local al Sectorului 6 al Municipiului București</w:t>
      </w:r>
    </w:p>
    <w:p w14:paraId="47DFD9BD" w14:textId="78A4B071" w:rsidR="006C6E6A" w:rsidRDefault="006C6E6A" w:rsidP="006C6E6A">
      <w:pPr>
        <w:spacing w:line="276" w:lineRule="auto"/>
        <w:jc w:val="center"/>
        <w:rPr>
          <w:b/>
          <w:bCs/>
          <w:i/>
        </w:rPr>
      </w:pPr>
      <w:r w:rsidRPr="006C6E6A">
        <w:rPr>
          <w:b/>
          <w:bCs/>
          <w:i/>
        </w:rPr>
        <w:t xml:space="preserve"> pentru </w:t>
      </w:r>
      <w:r w:rsidR="000A1C8C" w:rsidRPr="006C6E6A">
        <w:rPr>
          <w:b/>
          <w:bCs/>
          <w:i/>
        </w:rPr>
        <w:t>activități</w:t>
      </w:r>
      <w:r w:rsidRPr="006C6E6A">
        <w:rPr>
          <w:b/>
          <w:bCs/>
          <w:i/>
        </w:rPr>
        <w:t xml:space="preserve"> nonprofit de interes local</w:t>
      </w:r>
    </w:p>
    <w:p w14:paraId="0AE63B73" w14:textId="3D835D34" w:rsidR="006C6E6A" w:rsidRDefault="006C6E6A" w:rsidP="006C6E6A">
      <w:pPr>
        <w:spacing w:line="276" w:lineRule="auto"/>
        <w:jc w:val="center"/>
        <w:rPr>
          <w:b/>
          <w:bCs/>
          <w:i/>
        </w:rPr>
      </w:pPr>
    </w:p>
    <w:p w14:paraId="67537581" w14:textId="77777777" w:rsidR="00283169" w:rsidRDefault="00283169" w:rsidP="006C6E6A">
      <w:pPr>
        <w:spacing w:line="276" w:lineRule="auto"/>
        <w:jc w:val="center"/>
        <w:rPr>
          <w:b/>
          <w:bCs/>
          <w:i/>
        </w:rPr>
      </w:pPr>
    </w:p>
    <w:p w14:paraId="46D119A1" w14:textId="5ED10DFA" w:rsidR="006C6E6A" w:rsidRDefault="006C6E6A" w:rsidP="006C6E6A">
      <w:pPr>
        <w:spacing w:line="276" w:lineRule="auto"/>
        <w:jc w:val="center"/>
        <w:rPr>
          <w:b/>
          <w:bCs/>
          <w:i/>
        </w:rPr>
      </w:pPr>
    </w:p>
    <w:p w14:paraId="15121D85" w14:textId="2EC93C53" w:rsidR="006C6E6A" w:rsidRDefault="006C6E6A" w:rsidP="006C6E6A">
      <w:pPr>
        <w:spacing w:line="276" w:lineRule="auto"/>
        <w:jc w:val="center"/>
        <w:rPr>
          <w:b/>
          <w:bCs/>
          <w:iCs/>
        </w:rPr>
      </w:pPr>
      <w:r w:rsidRPr="006C6E6A">
        <w:rPr>
          <w:b/>
          <w:bCs/>
          <w:iCs/>
        </w:rPr>
        <w:t>GRILA DE VERIFICARE ADMINISTRATIVĂ ŞI DE ELIGIBILITATE</w:t>
      </w:r>
    </w:p>
    <w:p w14:paraId="791BFA1D" w14:textId="6BBBC73C" w:rsidR="00094F94" w:rsidRPr="00094F94" w:rsidRDefault="00094F94" w:rsidP="006C6E6A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-individuală-</w:t>
      </w:r>
    </w:p>
    <w:p w14:paraId="38C7781B" w14:textId="77777777" w:rsidR="006C6E6A" w:rsidRPr="006C6E6A" w:rsidRDefault="006C6E6A" w:rsidP="006C6E6A">
      <w:pPr>
        <w:spacing w:line="276" w:lineRule="auto"/>
        <w:jc w:val="center"/>
        <w:rPr>
          <w:b/>
          <w:bCs/>
          <w:iCs/>
        </w:rPr>
      </w:pPr>
    </w:p>
    <w:p w14:paraId="4D6B0D0E" w14:textId="1EE0AA34" w:rsidR="006C6E6A" w:rsidRDefault="006C6E6A" w:rsidP="006C6E6A">
      <w:pPr>
        <w:spacing w:line="276" w:lineRule="auto"/>
        <w:jc w:val="center"/>
        <w:rPr>
          <w:b/>
          <w:bCs/>
          <w:i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58"/>
        <w:gridCol w:w="6077"/>
      </w:tblGrid>
      <w:tr w:rsidR="006C6E6A" w14:paraId="27B824F3" w14:textId="77777777" w:rsidTr="00417A79">
        <w:trPr>
          <w:trHeight w:val="504"/>
        </w:trPr>
        <w:tc>
          <w:tcPr>
            <w:tcW w:w="3458" w:type="dxa"/>
            <w:vAlign w:val="center"/>
          </w:tcPr>
          <w:p w14:paraId="02B33248" w14:textId="069D27B4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  <w:r w:rsidRPr="00292254">
              <w:t xml:space="preserve">Titlul cererii de </w:t>
            </w:r>
            <w:r w:rsidR="000A1C8C" w:rsidRPr="00292254">
              <w:t>finanțare</w:t>
            </w:r>
          </w:p>
        </w:tc>
        <w:tc>
          <w:tcPr>
            <w:tcW w:w="6077" w:type="dxa"/>
          </w:tcPr>
          <w:p w14:paraId="2F9CA6CF" w14:textId="77777777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</w:p>
        </w:tc>
      </w:tr>
      <w:tr w:rsidR="006C6E6A" w14:paraId="71731354" w14:textId="77777777" w:rsidTr="00417A79">
        <w:trPr>
          <w:trHeight w:val="523"/>
        </w:trPr>
        <w:tc>
          <w:tcPr>
            <w:tcW w:w="3458" w:type="dxa"/>
            <w:vAlign w:val="center"/>
          </w:tcPr>
          <w:p w14:paraId="5E6E4F46" w14:textId="430B67FC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  <w:r w:rsidRPr="00292254">
              <w:t>Numărul de înregistrare a cererii</w:t>
            </w:r>
          </w:p>
        </w:tc>
        <w:tc>
          <w:tcPr>
            <w:tcW w:w="6077" w:type="dxa"/>
          </w:tcPr>
          <w:p w14:paraId="48E417D5" w14:textId="77777777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</w:p>
        </w:tc>
      </w:tr>
      <w:tr w:rsidR="006C6E6A" w14:paraId="7580798E" w14:textId="77777777" w:rsidTr="00417A79">
        <w:trPr>
          <w:trHeight w:val="504"/>
        </w:trPr>
        <w:tc>
          <w:tcPr>
            <w:tcW w:w="3458" w:type="dxa"/>
            <w:vAlign w:val="center"/>
          </w:tcPr>
          <w:p w14:paraId="66B96C42" w14:textId="27A0FFD9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  <w:r w:rsidRPr="00292254">
              <w:t>Data înregistrării cererii</w:t>
            </w:r>
          </w:p>
        </w:tc>
        <w:tc>
          <w:tcPr>
            <w:tcW w:w="6077" w:type="dxa"/>
          </w:tcPr>
          <w:p w14:paraId="727B0BCC" w14:textId="77777777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</w:p>
        </w:tc>
      </w:tr>
      <w:tr w:rsidR="006C6E6A" w14:paraId="5F36F589" w14:textId="77777777" w:rsidTr="00417A79">
        <w:trPr>
          <w:trHeight w:val="504"/>
        </w:trPr>
        <w:tc>
          <w:tcPr>
            <w:tcW w:w="3458" w:type="dxa"/>
            <w:vAlign w:val="center"/>
          </w:tcPr>
          <w:p w14:paraId="5CC444E1" w14:textId="6683DE61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  <w:r w:rsidRPr="00292254">
              <w:t>Ora înregistrării cererii</w:t>
            </w:r>
          </w:p>
        </w:tc>
        <w:tc>
          <w:tcPr>
            <w:tcW w:w="6077" w:type="dxa"/>
          </w:tcPr>
          <w:p w14:paraId="70935529" w14:textId="77777777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</w:p>
        </w:tc>
      </w:tr>
      <w:tr w:rsidR="006C6E6A" w14:paraId="654A790E" w14:textId="77777777" w:rsidTr="00417A79">
        <w:trPr>
          <w:trHeight w:val="504"/>
        </w:trPr>
        <w:tc>
          <w:tcPr>
            <w:tcW w:w="3458" w:type="dxa"/>
            <w:vAlign w:val="center"/>
          </w:tcPr>
          <w:p w14:paraId="5A767B7C" w14:textId="42ED8B8B" w:rsidR="006C6E6A" w:rsidRDefault="00C95F5B" w:rsidP="006C6E6A">
            <w:pPr>
              <w:spacing w:line="276" w:lineRule="auto"/>
              <w:rPr>
                <w:b/>
                <w:bCs/>
                <w:i/>
              </w:rPr>
            </w:pPr>
            <w:r>
              <w:t xml:space="preserve">Solicitant </w:t>
            </w:r>
          </w:p>
        </w:tc>
        <w:tc>
          <w:tcPr>
            <w:tcW w:w="6077" w:type="dxa"/>
          </w:tcPr>
          <w:p w14:paraId="0E6C2169" w14:textId="77777777" w:rsidR="006C6E6A" w:rsidRDefault="006C6E6A" w:rsidP="006C6E6A">
            <w:pPr>
              <w:spacing w:line="276" w:lineRule="auto"/>
              <w:rPr>
                <w:b/>
                <w:bCs/>
                <w:i/>
              </w:rPr>
            </w:pPr>
          </w:p>
        </w:tc>
      </w:tr>
    </w:tbl>
    <w:p w14:paraId="2BEE57BF" w14:textId="77777777" w:rsidR="006C6E6A" w:rsidRPr="006C6E6A" w:rsidRDefault="006C6E6A" w:rsidP="006C6E6A">
      <w:pPr>
        <w:spacing w:line="276" w:lineRule="auto"/>
        <w:rPr>
          <w:b/>
          <w:bCs/>
          <w:i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5"/>
        <w:gridCol w:w="4680"/>
        <w:gridCol w:w="1800"/>
        <w:gridCol w:w="2430"/>
      </w:tblGrid>
      <w:tr w:rsidR="00417A79" w14:paraId="5E0A5138" w14:textId="77777777" w:rsidTr="00325ABF">
        <w:tc>
          <w:tcPr>
            <w:tcW w:w="625" w:type="dxa"/>
            <w:vAlign w:val="center"/>
          </w:tcPr>
          <w:p w14:paraId="63728BFA" w14:textId="77777777" w:rsidR="00417A79" w:rsidRDefault="00417A79" w:rsidP="00325ABF">
            <w:pPr>
              <w:spacing w:line="276" w:lineRule="auto"/>
              <w:jc w:val="center"/>
            </w:pPr>
            <w:r>
              <w:t>Nr.</w:t>
            </w:r>
          </w:p>
          <w:p w14:paraId="316D77CA" w14:textId="5098E405" w:rsidR="00417A79" w:rsidRDefault="00417A79" w:rsidP="00325ABF">
            <w:pPr>
              <w:spacing w:line="276" w:lineRule="auto"/>
              <w:jc w:val="center"/>
            </w:pPr>
            <w:r>
              <w:t>crt.</w:t>
            </w:r>
          </w:p>
        </w:tc>
        <w:tc>
          <w:tcPr>
            <w:tcW w:w="4680" w:type="dxa"/>
            <w:vAlign w:val="center"/>
          </w:tcPr>
          <w:p w14:paraId="4F995247" w14:textId="0FFABBE2" w:rsidR="00417A79" w:rsidRDefault="00417A79" w:rsidP="00325ABF">
            <w:pPr>
              <w:spacing w:line="276" w:lineRule="auto"/>
              <w:jc w:val="center"/>
            </w:pPr>
            <w:r w:rsidRPr="00417A79">
              <w:t>Criteriu</w:t>
            </w:r>
          </w:p>
        </w:tc>
        <w:tc>
          <w:tcPr>
            <w:tcW w:w="1800" w:type="dxa"/>
            <w:vAlign w:val="center"/>
          </w:tcPr>
          <w:p w14:paraId="0CB60901" w14:textId="77777777" w:rsidR="00417A79" w:rsidRDefault="00417A79" w:rsidP="00325ABF">
            <w:pPr>
              <w:spacing w:line="276" w:lineRule="auto"/>
              <w:jc w:val="center"/>
            </w:pPr>
            <w:r>
              <w:t>Îndeplinit</w:t>
            </w:r>
          </w:p>
          <w:p w14:paraId="3E8428CE" w14:textId="77777777" w:rsidR="00417A79" w:rsidRDefault="00417A79" w:rsidP="00325ABF">
            <w:pPr>
              <w:spacing w:line="276" w:lineRule="auto"/>
              <w:jc w:val="center"/>
            </w:pPr>
            <w:r>
              <w:t>(Da/ Nu/</w:t>
            </w:r>
          </w:p>
          <w:p w14:paraId="47F65C16" w14:textId="76538223" w:rsidR="00417A79" w:rsidRDefault="00417A79" w:rsidP="00325ABF">
            <w:pPr>
              <w:spacing w:line="276" w:lineRule="auto"/>
              <w:jc w:val="center"/>
            </w:pPr>
            <w:r>
              <w:t>Nu e cazul)</w:t>
            </w:r>
          </w:p>
        </w:tc>
        <w:tc>
          <w:tcPr>
            <w:tcW w:w="2430" w:type="dxa"/>
            <w:vAlign w:val="center"/>
          </w:tcPr>
          <w:p w14:paraId="5137A037" w14:textId="06C03D09" w:rsidR="00417A79" w:rsidRDefault="00417A79" w:rsidP="00325ABF">
            <w:pPr>
              <w:spacing w:line="276" w:lineRule="auto"/>
              <w:jc w:val="center"/>
            </w:pPr>
            <w:r w:rsidRPr="00417A79">
              <w:t xml:space="preserve">Justificarea </w:t>
            </w:r>
            <w:r w:rsidR="00C3535B">
              <w:t>evaluator</w:t>
            </w:r>
          </w:p>
        </w:tc>
      </w:tr>
      <w:tr w:rsidR="00325ABF" w14:paraId="6FAAB959" w14:textId="77777777" w:rsidTr="00325ABF">
        <w:tc>
          <w:tcPr>
            <w:tcW w:w="9535" w:type="dxa"/>
            <w:gridSpan w:val="4"/>
            <w:shd w:val="clear" w:color="auto" w:fill="D9E2F3" w:themeFill="accent1" w:themeFillTint="33"/>
            <w:vAlign w:val="center"/>
          </w:tcPr>
          <w:p w14:paraId="50A1F116" w14:textId="76183983" w:rsidR="00325ABF" w:rsidRPr="00C7525C" w:rsidRDefault="00325ABF" w:rsidP="00325ABF">
            <w:pPr>
              <w:spacing w:line="276" w:lineRule="auto"/>
              <w:rPr>
                <w:b/>
                <w:bCs/>
              </w:rPr>
            </w:pPr>
            <w:r w:rsidRPr="00C7525C">
              <w:rPr>
                <w:b/>
                <w:bCs/>
              </w:rPr>
              <w:t>Criterii de verificare a conformității administrative</w:t>
            </w:r>
            <w:r w:rsidR="00390E08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417A79" w14:paraId="0FF95393" w14:textId="77777777" w:rsidTr="00AF3A93">
        <w:tc>
          <w:tcPr>
            <w:tcW w:w="625" w:type="dxa"/>
            <w:vAlign w:val="center"/>
          </w:tcPr>
          <w:p w14:paraId="4CDAB91E" w14:textId="44E230F2" w:rsidR="00417A79" w:rsidRDefault="00AF3A93" w:rsidP="00AF3A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14:paraId="7DFCA3B0" w14:textId="2ECF347B" w:rsidR="00417A79" w:rsidRDefault="00417A79" w:rsidP="00F70A67">
            <w:pPr>
              <w:spacing w:line="276" w:lineRule="auto"/>
              <w:jc w:val="both"/>
            </w:pPr>
            <w:r w:rsidRPr="00417A79">
              <w:t xml:space="preserve">Cererea de </w:t>
            </w:r>
            <w:r w:rsidR="000A1C8C" w:rsidRPr="00417A79">
              <w:t>finanțare</w:t>
            </w:r>
            <w:r w:rsidRPr="00417A79">
              <w:t xml:space="preserve"> a fost transmisă în termen</w:t>
            </w:r>
            <w:r w:rsidR="00F70A67">
              <w:t>.</w:t>
            </w:r>
          </w:p>
        </w:tc>
        <w:tc>
          <w:tcPr>
            <w:tcW w:w="1800" w:type="dxa"/>
          </w:tcPr>
          <w:p w14:paraId="60209770" w14:textId="77777777" w:rsidR="00417A79" w:rsidRDefault="00417A79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5D5E914E" w14:textId="77777777" w:rsidR="00417A79" w:rsidRDefault="00417A79" w:rsidP="002B582C">
            <w:pPr>
              <w:spacing w:line="276" w:lineRule="auto"/>
            </w:pPr>
          </w:p>
        </w:tc>
      </w:tr>
      <w:tr w:rsidR="004119EA" w14:paraId="6F4C0F8C" w14:textId="77777777" w:rsidTr="00AF3A93">
        <w:tc>
          <w:tcPr>
            <w:tcW w:w="625" w:type="dxa"/>
            <w:vAlign w:val="center"/>
          </w:tcPr>
          <w:p w14:paraId="17496D32" w14:textId="347CA07C" w:rsidR="004119EA" w:rsidRDefault="00AF3A93" w:rsidP="00AF3A9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80" w:type="dxa"/>
            <w:vAlign w:val="center"/>
          </w:tcPr>
          <w:p w14:paraId="76EEE7C9" w14:textId="2072C028" w:rsidR="004119EA" w:rsidRPr="00417A79" w:rsidRDefault="00F70A67" w:rsidP="00F70A67">
            <w:pPr>
              <w:spacing w:line="276" w:lineRule="auto"/>
              <w:jc w:val="both"/>
            </w:pPr>
            <w:r>
              <w:t xml:space="preserve">Cererea de </w:t>
            </w:r>
            <w:r w:rsidR="000A1C8C">
              <w:t>finanțare</w:t>
            </w:r>
            <w:r>
              <w:t xml:space="preserve"> (împreună cu anexele) respectă formatul standard din </w:t>
            </w:r>
            <w:r w:rsidRPr="00F70A67">
              <w:t>Regulament</w:t>
            </w:r>
            <w:r>
              <w:t>.</w:t>
            </w:r>
          </w:p>
        </w:tc>
        <w:tc>
          <w:tcPr>
            <w:tcW w:w="1800" w:type="dxa"/>
          </w:tcPr>
          <w:p w14:paraId="463EF4F1" w14:textId="77777777" w:rsidR="004119EA" w:rsidRDefault="004119EA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847A32E" w14:textId="77777777" w:rsidR="004119EA" w:rsidRDefault="004119EA" w:rsidP="002B582C">
            <w:pPr>
              <w:spacing w:line="276" w:lineRule="auto"/>
            </w:pPr>
          </w:p>
        </w:tc>
      </w:tr>
      <w:tr w:rsidR="00417A79" w14:paraId="48942335" w14:textId="77777777" w:rsidTr="00AF3A93">
        <w:tc>
          <w:tcPr>
            <w:tcW w:w="625" w:type="dxa"/>
            <w:vAlign w:val="center"/>
          </w:tcPr>
          <w:p w14:paraId="6B07FA01" w14:textId="2C259675" w:rsidR="00417A79" w:rsidRDefault="00AF3A93" w:rsidP="00AF3A9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80" w:type="dxa"/>
            <w:vAlign w:val="center"/>
          </w:tcPr>
          <w:p w14:paraId="2C0EDCC5" w14:textId="02F1E658" w:rsidR="00417A79" w:rsidRDefault="00325ABF" w:rsidP="00F70A67">
            <w:pPr>
              <w:spacing w:line="276" w:lineRule="auto"/>
              <w:jc w:val="both"/>
            </w:pPr>
            <w:r>
              <w:t xml:space="preserve">Cererea de </w:t>
            </w:r>
            <w:r w:rsidR="000A1C8C">
              <w:t>finanțare</w:t>
            </w:r>
            <w:r>
              <w:t xml:space="preserve"> este </w:t>
            </w:r>
            <w:r w:rsidR="000A1C8C">
              <w:t>însoțită</w:t>
            </w:r>
            <w:r>
              <w:t xml:space="preserve"> de un</w:t>
            </w:r>
            <w:r w:rsidR="00F70A67">
              <w:t xml:space="preserve"> </w:t>
            </w:r>
            <w:r>
              <w:t>opis</w:t>
            </w:r>
            <w:r w:rsidR="00F70A67">
              <w:t>.</w:t>
            </w:r>
          </w:p>
        </w:tc>
        <w:tc>
          <w:tcPr>
            <w:tcW w:w="1800" w:type="dxa"/>
          </w:tcPr>
          <w:p w14:paraId="51383454" w14:textId="77777777" w:rsidR="00417A79" w:rsidRDefault="00417A79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43C4E48" w14:textId="77777777" w:rsidR="00417A79" w:rsidRDefault="00417A79" w:rsidP="002B582C">
            <w:pPr>
              <w:spacing w:line="276" w:lineRule="auto"/>
            </w:pPr>
          </w:p>
        </w:tc>
      </w:tr>
      <w:tr w:rsidR="00417A79" w14:paraId="769B1FDC" w14:textId="77777777" w:rsidTr="00AF3A93">
        <w:tc>
          <w:tcPr>
            <w:tcW w:w="625" w:type="dxa"/>
            <w:vAlign w:val="center"/>
          </w:tcPr>
          <w:p w14:paraId="76177640" w14:textId="3909BF13" w:rsidR="00417A79" w:rsidRDefault="00AF3A93" w:rsidP="00AF3A9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680" w:type="dxa"/>
            <w:vAlign w:val="center"/>
          </w:tcPr>
          <w:p w14:paraId="7D2078D2" w14:textId="4B68FA4C" w:rsidR="00417A79" w:rsidRDefault="00325ABF" w:rsidP="00F70A67">
            <w:pPr>
              <w:spacing w:line="276" w:lineRule="auto"/>
              <w:jc w:val="both"/>
            </w:pPr>
            <w:r>
              <w:t xml:space="preserve">Cererea de </w:t>
            </w:r>
            <w:r w:rsidR="000A1C8C">
              <w:t>finanțare</w:t>
            </w:r>
            <w:r>
              <w:t xml:space="preserve"> include toate anexele obligatorii, în formatul</w:t>
            </w:r>
            <w:r w:rsidR="00F70A67">
              <w:t xml:space="preserve"> </w:t>
            </w:r>
            <w:r>
              <w:t>cerut</w:t>
            </w:r>
            <w:r w:rsidR="00F70A67">
              <w:t>.</w:t>
            </w:r>
          </w:p>
        </w:tc>
        <w:tc>
          <w:tcPr>
            <w:tcW w:w="1800" w:type="dxa"/>
          </w:tcPr>
          <w:p w14:paraId="61C80EFE" w14:textId="77777777" w:rsidR="00417A79" w:rsidRDefault="00417A79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52F4061B" w14:textId="77777777" w:rsidR="00417A79" w:rsidRDefault="00417A79" w:rsidP="002B582C">
            <w:pPr>
              <w:spacing w:line="276" w:lineRule="auto"/>
            </w:pPr>
          </w:p>
        </w:tc>
      </w:tr>
      <w:tr w:rsidR="00417A79" w14:paraId="2A97F7A3" w14:textId="77777777" w:rsidTr="00AF3A93">
        <w:tc>
          <w:tcPr>
            <w:tcW w:w="625" w:type="dxa"/>
            <w:vAlign w:val="center"/>
          </w:tcPr>
          <w:p w14:paraId="382223E6" w14:textId="45F41B10" w:rsidR="00417A79" w:rsidRDefault="00AF3A93" w:rsidP="00AF3A9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80" w:type="dxa"/>
            <w:vAlign w:val="center"/>
          </w:tcPr>
          <w:p w14:paraId="10C7F477" w14:textId="2E8C70DC" w:rsidR="00417A79" w:rsidRDefault="00325ABF" w:rsidP="007C1B5F">
            <w:pPr>
              <w:spacing w:line="276" w:lineRule="auto"/>
              <w:jc w:val="both"/>
            </w:pPr>
            <w:r>
              <w:t xml:space="preserve">Formularele tip </w:t>
            </w:r>
            <w:r w:rsidR="00390E08">
              <w:t>declarații</w:t>
            </w:r>
            <w:r>
              <w:t>/angajament incluse în anexe sunt complete,</w:t>
            </w:r>
            <w:r w:rsidR="00F70A67">
              <w:t xml:space="preserve"> </w:t>
            </w:r>
            <w:r>
              <w:t xml:space="preserve">datate, </w:t>
            </w:r>
            <w:r w:rsidR="00C95F5B">
              <w:t>ștampilate (acolo unde acest lucru este cerut)</w:t>
            </w:r>
            <w:r>
              <w:t xml:space="preserve">, semnătura în original </w:t>
            </w:r>
            <w:r w:rsidR="000A1C8C">
              <w:t>și</w:t>
            </w:r>
            <w:r>
              <w:t xml:space="preserve"> cu numele complet al</w:t>
            </w:r>
            <w:r w:rsidR="007C1B5F">
              <w:t xml:space="preserve"> </w:t>
            </w:r>
            <w:r>
              <w:t>persoanei semnatare</w:t>
            </w:r>
            <w:r w:rsidR="00F70A67">
              <w:t>.</w:t>
            </w:r>
          </w:p>
        </w:tc>
        <w:tc>
          <w:tcPr>
            <w:tcW w:w="1800" w:type="dxa"/>
          </w:tcPr>
          <w:p w14:paraId="61FA3EC3" w14:textId="77777777" w:rsidR="00417A79" w:rsidRDefault="00417A79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5846AE42" w14:textId="77777777" w:rsidR="00417A79" w:rsidRDefault="00417A79" w:rsidP="002B582C">
            <w:pPr>
              <w:spacing w:line="276" w:lineRule="auto"/>
            </w:pPr>
          </w:p>
        </w:tc>
      </w:tr>
      <w:tr w:rsidR="004119EA" w14:paraId="5AF2CFEF" w14:textId="77777777" w:rsidTr="00AF3A93">
        <w:tc>
          <w:tcPr>
            <w:tcW w:w="625" w:type="dxa"/>
            <w:vAlign w:val="center"/>
          </w:tcPr>
          <w:p w14:paraId="236E17BC" w14:textId="40BF0283" w:rsidR="004119EA" w:rsidRDefault="00AF3A93" w:rsidP="00AF3A93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680" w:type="dxa"/>
            <w:vAlign w:val="center"/>
          </w:tcPr>
          <w:p w14:paraId="51915E5D" w14:textId="07548EB5" w:rsidR="004119EA" w:rsidRDefault="004119EA" w:rsidP="00F70A67">
            <w:pPr>
              <w:spacing w:line="276" w:lineRule="auto"/>
              <w:jc w:val="both"/>
            </w:pPr>
            <w:r w:rsidRPr="004119EA">
              <w:t>Toate documentele din dosarul proiectului sunt numerotate, copiile p</w:t>
            </w:r>
            <w:r w:rsidR="00556234">
              <w:t>oa</w:t>
            </w:r>
            <w:r w:rsidRPr="004119EA">
              <w:t xml:space="preserve">rtă </w:t>
            </w:r>
            <w:r w:rsidR="00B04485" w:rsidRPr="004119EA">
              <w:t>mențiunea</w:t>
            </w:r>
            <w:r w:rsidRPr="004119EA">
              <w:t xml:space="preserve"> conform cu originalul, </w:t>
            </w:r>
            <w:r w:rsidR="00B04485" w:rsidRPr="004119EA">
              <w:t>și</w:t>
            </w:r>
            <w:r w:rsidRPr="004119EA">
              <w:t xml:space="preserve"> poartă semnătura reprezentantului legal.</w:t>
            </w:r>
          </w:p>
        </w:tc>
        <w:tc>
          <w:tcPr>
            <w:tcW w:w="1800" w:type="dxa"/>
          </w:tcPr>
          <w:p w14:paraId="50DDFDAC" w14:textId="77777777" w:rsidR="004119EA" w:rsidRDefault="004119EA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6F599695" w14:textId="77777777" w:rsidR="004119EA" w:rsidRDefault="004119EA" w:rsidP="002B582C">
            <w:pPr>
              <w:spacing w:line="276" w:lineRule="auto"/>
            </w:pPr>
          </w:p>
        </w:tc>
      </w:tr>
      <w:tr w:rsidR="006779CC" w14:paraId="571BCFE3" w14:textId="77777777" w:rsidTr="006779CC">
        <w:tc>
          <w:tcPr>
            <w:tcW w:w="9535" w:type="dxa"/>
            <w:gridSpan w:val="4"/>
            <w:shd w:val="clear" w:color="auto" w:fill="D9E2F3" w:themeFill="accent1" w:themeFillTint="33"/>
          </w:tcPr>
          <w:p w14:paraId="2D6D59D3" w14:textId="507ED6BE" w:rsidR="006779CC" w:rsidRPr="00C7525C" w:rsidRDefault="006779CC" w:rsidP="002B582C">
            <w:pPr>
              <w:spacing w:line="276" w:lineRule="auto"/>
              <w:rPr>
                <w:b/>
                <w:bCs/>
              </w:rPr>
            </w:pPr>
            <w:r w:rsidRPr="00C7525C">
              <w:rPr>
                <w:b/>
                <w:bCs/>
              </w:rPr>
              <w:t>Eligibilitatea solicitantului</w:t>
            </w:r>
          </w:p>
        </w:tc>
      </w:tr>
      <w:tr w:rsidR="004119EA" w14:paraId="33A56014" w14:textId="77777777" w:rsidTr="00AF3A93">
        <w:tc>
          <w:tcPr>
            <w:tcW w:w="625" w:type="dxa"/>
            <w:vAlign w:val="center"/>
          </w:tcPr>
          <w:p w14:paraId="62BC3651" w14:textId="7AD0434A" w:rsidR="004119EA" w:rsidRDefault="00AF3A93" w:rsidP="00AF3A9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680" w:type="dxa"/>
          </w:tcPr>
          <w:p w14:paraId="59E04C5E" w14:textId="77777777" w:rsidR="004119EA" w:rsidRDefault="00283169" w:rsidP="00682FC6">
            <w:pPr>
              <w:spacing w:line="276" w:lineRule="auto"/>
              <w:jc w:val="both"/>
            </w:pPr>
            <w:r>
              <w:t>Solicitantul face parte din categoria de beneficiari eligibili</w:t>
            </w:r>
            <w:r w:rsidR="000E3E66">
              <w:t>.</w:t>
            </w:r>
          </w:p>
          <w:p w14:paraId="697CAB86" w14:textId="31458E4D" w:rsidR="000E3E66" w:rsidRPr="00143067" w:rsidRDefault="000E3E66" w:rsidP="00914403">
            <w:pPr>
              <w:spacing w:line="276" w:lineRule="auto"/>
              <w:jc w:val="both"/>
              <w:rPr>
                <w:i/>
                <w:iCs/>
              </w:rPr>
            </w:pPr>
            <w:r w:rsidRPr="00143067">
              <w:rPr>
                <w:i/>
                <w:iCs/>
              </w:rPr>
              <w:t xml:space="preserve">Notă: Conform Regulamentului, art. 3. alin. (1) </w:t>
            </w:r>
            <w:r w:rsidR="008E07CA" w:rsidRPr="008E07CA">
              <w:rPr>
                <w:i/>
                <w:iCs/>
              </w:rPr>
              <w:t>Solicitanţii eligibili care pot participa la procedura de atribuire a contractului de finanţare nerambursabilă sunt persoane juridice fără scop patrimonial - asociaţii ori fundaţii constituite conform legii, care au în cadrul obiectului de activitate protejarea mediului, educația sportivă pentru copii, adolescenți și tineri; campanii de sănătate și educație contraceptivă pentru adolescenți și tineri</w:t>
            </w:r>
          </w:p>
        </w:tc>
        <w:tc>
          <w:tcPr>
            <w:tcW w:w="1800" w:type="dxa"/>
          </w:tcPr>
          <w:p w14:paraId="6ECD154F" w14:textId="77777777" w:rsidR="004119EA" w:rsidRDefault="004119EA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4CB76B8A" w14:textId="77777777" w:rsidR="004119EA" w:rsidRDefault="004119EA" w:rsidP="002B582C">
            <w:pPr>
              <w:spacing w:line="276" w:lineRule="auto"/>
            </w:pPr>
          </w:p>
        </w:tc>
      </w:tr>
      <w:tr w:rsidR="00AF2CFF" w14:paraId="66C9BEE9" w14:textId="77777777" w:rsidTr="00AF3A93">
        <w:tc>
          <w:tcPr>
            <w:tcW w:w="625" w:type="dxa"/>
            <w:vMerge w:val="restart"/>
            <w:vAlign w:val="center"/>
          </w:tcPr>
          <w:p w14:paraId="61297DB8" w14:textId="3D65500D" w:rsidR="00AF2CFF" w:rsidRDefault="00AF2CFF" w:rsidP="00AF3A9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680" w:type="dxa"/>
          </w:tcPr>
          <w:p w14:paraId="0FC8F8C1" w14:textId="0977E8CB" w:rsidR="00AF2CFF" w:rsidRPr="00914403" w:rsidRDefault="00AF2CFF" w:rsidP="00682FC6">
            <w:pPr>
              <w:spacing w:line="276" w:lineRule="auto"/>
              <w:jc w:val="both"/>
              <w:rPr>
                <w:lang w:val="en-US"/>
              </w:rPr>
            </w:pPr>
            <w:r w:rsidRPr="007C1B5F">
              <w:t>Solicitantul</w:t>
            </w:r>
            <w:r>
              <w:t xml:space="preserve"> </w:t>
            </w:r>
            <w:r w:rsidRPr="007C1B5F">
              <w:t>îndeplinește condițiile specifice stabilite în apelul de proiecte</w:t>
            </w:r>
            <w:r>
              <w:rPr>
                <w:lang w:val="en-US"/>
              </w:rPr>
              <w:t>:</w:t>
            </w:r>
          </w:p>
        </w:tc>
        <w:tc>
          <w:tcPr>
            <w:tcW w:w="1800" w:type="dxa"/>
          </w:tcPr>
          <w:p w14:paraId="2BFBAFB9" w14:textId="77777777" w:rsidR="00AF2CFF" w:rsidRDefault="00AF2CFF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1911B1B" w14:textId="77777777" w:rsidR="00AF2CFF" w:rsidRDefault="00AF2CFF" w:rsidP="002B582C">
            <w:pPr>
              <w:spacing w:line="276" w:lineRule="auto"/>
            </w:pPr>
          </w:p>
        </w:tc>
      </w:tr>
      <w:tr w:rsidR="00AF2CFF" w14:paraId="62E03B6F" w14:textId="77777777" w:rsidTr="00AF3A93">
        <w:tc>
          <w:tcPr>
            <w:tcW w:w="625" w:type="dxa"/>
            <w:vMerge/>
            <w:vAlign w:val="center"/>
          </w:tcPr>
          <w:p w14:paraId="3D9DD1BF" w14:textId="77777777" w:rsidR="00AF2CFF" w:rsidRDefault="00AF2CFF" w:rsidP="00AF3A93">
            <w:pPr>
              <w:spacing w:line="276" w:lineRule="auto"/>
              <w:jc w:val="center"/>
            </w:pPr>
            <w:bookmarkStart w:id="0" w:name="_Hlk104211874"/>
          </w:p>
        </w:tc>
        <w:tc>
          <w:tcPr>
            <w:tcW w:w="4680" w:type="dxa"/>
          </w:tcPr>
          <w:p w14:paraId="6A846C5E" w14:textId="6E375551" w:rsidR="00AF2CFF" w:rsidRPr="007C1B5F" w:rsidRDefault="00AF2CFF" w:rsidP="00AF2CFF">
            <w:pPr>
              <w:pStyle w:val="ListParagraph"/>
              <w:numPr>
                <w:ilvl w:val="0"/>
                <w:numId w:val="34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>nu are conturile bancare blocate sau nu se află în incapacitate de plată</w:t>
            </w:r>
            <w:r w:rsidR="00B04485">
              <w:t xml:space="preserve"> (Conform Anexei 4)</w:t>
            </w:r>
            <w:r>
              <w:rPr>
                <w:lang w:val="en-US"/>
              </w:rPr>
              <w:t>;</w:t>
            </w:r>
          </w:p>
        </w:tc>
        <w:tc>
          <w:tcPr>
            <w:tcW w:w="1800" w:type="dxa"/>
          </w:tcPr>
          <w:p w14:paraId="753E4622" w14:textId="77777777" w:rsidR="00AF2CFF" w:rsidRDefault="00AF2CFF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1158D72" w14:textId="77777777" w:rsidR="00AF2CFF" w:rsidRDefault="00AF2CFF" w:rsidP="002B582C">
            <w:pPr>
              <w:spacing w:line="276" w:lineRule="auto"/>
            </w:pPr>
          </w:p>
        </w:tc>
      </w:tr>
      <w:tr w:rsidR="00AF2CFF" w14:paraId="745C8701" w14:textId="77777777" w:rsidTr="00AF3A93">
        <w:tc>
          <w:tcPr>
            <w:tcW w:w="625" w:type="dxa"/>
            <w:vMerge/>
            <w:vAlign w:val="center"/>
          </w:tcPr>
          <w:p w14:paraId="6C1D1CF1" w14:textId="77777777" w:rsidR="00AF2CFF" w:rsidRDefault="00AF2CFF" w:rsidP="00AF3A93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14:paraId="33EC4ABA" w14:textId="3DEF1144" w:rsidR="00AF2CFF" w:rsidRPr="007C1B5F" w:rsidRDefault="00AF2CFF" w:rsidP="00AF2CFF">
            <w:pPr>
              <w:pStyle w:val="ListParagraph"/>
              <w:numPr>
                <w:ilvl w:val="0"/>
                <w:numId w:val="34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 xml:space="preserve">şi-a îndeplinit </w:t>
            </w:r>
            <w:r w:rsidR="00B04485">
              <w:t>obligațiile</w:t>
            </w:r>
            <w:r>
              <w:t xml:space="preserve"> de plată exigibile a impozitelor, taxelor şi </w:t>
            </w:r>
            <w:r w:rsidR="00B04485">
              <w:t>contribuțiilor</w:t>
            </w:r>
            <w:r>
              <w:t xml:space="preserve"> către bugetul de stat, bugetul local, precum şi bugetul asigurărilor sociale de stat</w:t>
            </w:r>
            <w:r w:rsidR="00B04485">
              <w:t xml:space="preserve"> (Conform Anexei 4)</w:t>
            </w:r>
            <w:r>
              <w:t>;</w:t>
            </w:r>
          </w:p>
        </w:tc>
        <w:tc>
          <w:tcPr>
            <w:tcW w:w="1800" w:type="dxa"/>
          </w:tcPr>
          <w:p w14:paraId="0AFBA11C" w14:textId="77777777" w:rsidR="00AF2CFF" w:rsidRDefault="00AF2CFF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26052FC" w14:textId="77777777" w:rsidR="00AF2CFF" w:rsidRDefault="00AF2CFF" w:rsidP="002B582C">
            <w:pPr>
              <w:spacing w:line="276" w:lineRule="auto"/>
            </w:pPr>
          </w:p>
        </w:tc>
      </w:tr>
      <w:tr w:rsidR="00AF2CFF" w14:paraId="766BD558" w14:textId="77777777" w:rsidTr="00AF3A93">
        <w:tc>
          <w:tcPr>
            <w:tcW w:w="625" w:type="dxa"/>
            <w:vMerge/>
            <w:vAlign w:val="center"/>
          </w:tcPr>
          <w:p w14:paraId="4A85B2E5" w14:textId="77777777" w:rsidR="00AF2CFF" w:rsidRDefault="00AF2CFF" w:rsidP="00AF3A93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14:paraId="062CCF57" w14:textId="6E1148EB" w:rsidR="00AF2CFF" w:rsidRPr="007C1B5F" w:rsidRDefault="00AF2CFF" w:rsidP="00AF2CFF">
            <w:pPr>
              <w:pStyle w:val="ListParagraph"/>
              <w:numPr>
                <w:ilvl w:val="0"/>
                <w:numId w:val="34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>nu face obiectul unei proceduri de dizolvare sau de lichidare ori</w:t>
            </w:r>
            <w:r w:rsidR="00840398">
              <w:t xml:space="preserve"> nu</w:t>
            </w:r>
            <w:r>
              <w:t xml:space="preserve"> se afla deja în stare de dizolvare sau de lichidare, în conformitate cu prevederile legale în vigoare</w:t>
            </w:r>
            <w:r w:rsidR="00C22AD1">
              <w:t xml:space="preserve"> (Conform Anexei 4)</w:t>
            </w:r>
            <w:r>
              <w:t>;</w:t>
            </w:r>
          </w:p>
        </w:tc>
        <w:tc>
          <w:tcPr>
            <w:tcW w:w="1800" w:type="dxa"/>
          </w:tcPr>
          <w:p w14:paraId="001AEF69" w14:textId="77777777" w:rsidR="00AF2CFF" w:rsidRDefault="00AF2CFF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245F4877" w14:textId="77777777" w:rsidR="00AF2CFF" w:rsidRDefault="00AF2CFF" w:rsidP="002B582C">
            <w:pPr>
              <w:spacing w:line="276" w:lineRule="auto"/>
            </w:pPr>
          </w:p>
        </w:tc>
      </w:tr>
      <w:tr w:rsidR="00AF2CFF" w14:paraId="1EC07928" w14:textId="77777777" w:rsidTr="00AF3A93">
        <w:tc>
          <w:tcPr>
            <w:tcW w:w="625" w:type="dxa"/>
            <w:vMerge/>
            <w:vAlign w:val="center"/>
          </w:tcPr>
          <w:p w14:paraId="66AB89C6" w14:textId="77777777" w:rsidR="00AF2CFF" w:rsidRDefault="00AF2CFF" w:rsidP="00AF3A93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14:paraId="5DD16E22" w14:textId="72647AAF" w:rsidR="00AF2CFF" w:rsidRPr="007C1B5F" w:rsidRDefault="00AF2CFF" w:rsidP="00AF2CFF">
            <w:pPr>
              <w:pStyle w:val="ListParagraph"/>
              <w:numPr>
                <w:ilvl w:val="0"/>
                <w:numId w:val="34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 xml:space="preserve">are prevăzut în statutul </w:t>
            </w:r>
            <w:r w:rsidR="00B04485">
              <w:t>organizației</w:t>
            </w:r>
            <w:r>
              <w:t>, activitatea corespunzătoare domeniului la care doresc să participe</w:t>
            </w:r>
            <w:r w:rsidR="00C22AD1">
              <w:t xml:space="preserve"> (conform actului constitutiv și statutului)</w:t>
            </w:r>
            <w:r>
              <w:t>.</w:t>
            </w:r>
          </w:p>
        </w:tc>
        <w:tc>
          <w:tcPr>
            <w:tcW w:w="1800" w:type="dxa"/>
          </w:tcPr>
          <w:p w14:paraId="467AFC32" w14:textId="77777777" w:rsidR="00AF2CFF" w:rsidRDefault="00AF2CFF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729EEF1" w14:textId="77777777" w:rsidR="00AF2CFF" w:rsidRDefault="00AF2CFF" w:rsidP="002B582C">
            <w:pPr>
              <w:spacing w:line="276" w:lineRule="auto"/>
            </w:pPr>
          </w:p>
        </w:tc>
      </w:tr>
      <w:bookmarkEnd w:id="0"/>
      <w:tr w:rsidR="004119EA" w14:paraId="090CD848" w14:textId="77777777" w:rsidTr="00AF3A93">
        <w:tc>
          <w:tcPr>
            <w:tcW w:w="625" w:type="dxa"/>
            <w:vAlign w:val="center"/>
          </w:tcPr>
          <w:p w14:paraId="1C791811" w14:textId="52ED6BE8" w:rsidR="004119EA" w:rsidRDefault="000E3E66" w:rsidP="00AF3A9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680" w:type="dxa"/>
          </w:tcPr>
          <w:p w14:paraId="401EC03F" w14:textId="77777777" w:rsidR="004119EA" w:rsidRDefault="00283169" w:rsidP="00682FC6">
            <w:pPr>
              <w:spacing w:line="276" w:lineRule="auto"/>
              <w:jc w:val="both"/>
            </w:pPr>
            <w:r>
              <w:t>Partenerul face parte din categoria de parteneri eligibili(dacă e cazul)</w:t>
            </w:r>
            <w:r w:rsidR="00EF71BD">
              <w:t>.</w:t>
            </w:r>
          </w:p>
          <w:p w14:paraId="6C9D14B9" w14:textId="7C3A9394" w:rsidR="00914403" w:rsidRPr="00143067" w:rsidRDefault="00914403" w:rsidP="00914403">
            <w:pPr>
              <w:spacing w:line="276" w:lineRule="auto"/>
              <w:jc w:val="both"/>
              <w:rPr>
                <w:i/>
                <w:iCs/>
              </w:rPr>
            </w:pPr>
            <w:r w:rsidRPr="00143067">
              <w:rPr>
                <w:i/>
                <w:iCs/>
              </w:rPr>
              <w:t xml:space="preserve">Notă: Conform Regulamentului, art. 3. alin. (3) Partenerii eligibili pot fi - orice organizație </w:t>
            </w:r>
            <w:r w:rsidRPr="00143067">
              <w:rPr>
                <w:i/>
                <w:iCs/>
              </w:rPr>
              <w:lastRenderedPageBreak/>
              <w:t>non-guvernamentală care respectă criteriile de eligibilitate, contribuie în mod direct la atingerea rezultatelor proiectului și administrează o parte din bugetul acestuia.</w:t>
            </w:r>
          </w:p>
        </w:tc>
        <w:tc>
          <w:tcPr>
            <w:tcW w:w="1800" w:type="dxa"/>
          </w:tcPr>
          <w:p w14:paraId="6130E129" w14:textId="77777777" w:rsidR="004119EA" w:rsidRDefault="004119EA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2B3AC7B9" w14:textId="77777777" w:rsidR="004119EA" w:rsidRDefault="004119EA" w:rsidP="002B582C">
            <w:pPr>
              <w:spacing w:line="276" w:lineRule="auto"/>
            </w:pPr>
          </w:p>
        </w:tc>
      </w:tr>
      <w:tr w:rsidR="00457776" w14:paraId="120A7D00" w14:textId="77777777" w:rsidTr="00BB0987">
        <w:tc>
          <w:tcPr>
            <w:tcW w:w="625" w:type="dxa"/>
            <w:vMerge w:val="restart"/>
            <w:vAlign w:val="center"/>
          </w:tcPr>
          <w:p w14:paraId="5E38DAB1" w14:textId="45E3A3D0" w:rsidR="00457776" w:rsidRDefault="00457776" w:rsidP="00BB098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680" w:type="dxa"/>
          </w:tcPr>
          <w:p w14:paraId="462AA64C" w14:textId="27353669" w:rsidR="00457776" w:rsidRDefault="00457776" w:rsidP="00682FC6">
            <w:pPr>
              <w:spacing w:line="276" w:lineRule="auto"/>
              <w:jc w:val="both"/>
            </w:pPr>
            <w:r w:rsidRPr="007C1B5F">
              <w:t>Partenerul</w:t>
            </w:r>
            <w:r>
              <w:t xml:space="preserve"> îndeplinește condițiile specifice stabilite în apelul de proiecte</w:t>
            </w:r>
          </w:p>
        </w:tc>
        <w:tc>
          <w:tcPr>
            <w:tcW w:w="1800" w:type="dxa"/>
          </w:tcPr>
          <w:p w14:paraId="6D3A7DF5" w14:textId="77777777" w:rsidR="00457776" w:rsidRDefault="00457776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7FF23BA" w14:textId="77777777" w:rsidR="00457776" w:rsidRDefault="00457776" w:rsidP="002B582C">
            <w:pPr>
              <w:spacing w:line="276" w:lineRule="auto"/>
            </w:pPr>
          </w:p>
        </w:tc>
      </w:tr>
      <w:tr w:rsidR="00457776" w14:paraId="0CD9B177" w14:textId="77777777" w:rsidTr="00AF3A93">
        <w:tc>
          <w:tcPr>
            <w:tcW w:w="625" w:type="dxa"/>
            <w:vMerge/>
            <w:vAlign w:val="center"/>
          </w:tcPr>
          <w:p w14:paraId="616DCB80" w14:textId="77777777" w:rsidR="00457776" w:rsidRDefault="00457776" w:rsidP="00AF2CFF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14:paraId="4C24D68D" w14:textId="5A0AE8B9" w:rsidR="00457776" w:rsidRPr="007C1B5F" w:rsidRDefault="00457776" w:rsidP="00457776">
            <w:pPr>
              <w:pStyle w:val="ListParagraph"/>
              <w:numPr>
                <w:ilvl w:val="0"/>
                <w:numId w:val="35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>nu are conturile bancare blocate sau nu se află în incapacitate de plată</w:t>
            </w:r>
            <w:r w:rsidR="00C22AD1">
              <w:t xml:space="preserve"> (Conform Anexei 4)</w:t>
            </w:r>
            <w:r w:rsidRPr="00457776">
              <w:rPr>
                <w:lang w:val="en-US"/>
              </w:rPr>
              <w:t>;</w:t>
            </w:r>
          </w:p>
        </w:tc>
        <w:tc>
          <w:tcPr>
            <w:tcW w:w="1800" w:type="dxa"/>
          </w:tcPr>
          <w:p w14:paraId="3C47AC06" w14:textId="77777777" w:rsidR="00457776" w:rsidRDefault="00457776" w:rsidP="00AF2CFF">
            <w:pPr>
              <w:spacing w:line="276" w:lineRule="auto"/>
            </w:pPr>
          </w:p>
        </w:tc>
        <w:tc>
          <w:tcPr>
            <w:tcW w:w="2430" w:type="dxa"/>
          </w:tcPr>
          <w:p w14:paraId="249F42FD" w14:textId="77777777" w:rsidR="00457776" w:rsidRDefault="00457776" w:rsidP="00AF2CFF">
            <w:pPr>
              <w:spacing w:line="276" w:lineRule="auto"/>
            </w:pPr>
          </w:p>
        </w:tc>
      </w:tr>
      <w:tr w:rsidR="00457776" w14:paraId="4E7376A3" w14:textId="77777777" w:rsidTr="00AF3A93">
        <w:tc>
          <w:tcPr>
            <w:tcW w:w="625" w:type="dxa"/>
            <w:vMerge/>
            <w:vAlign w:val="center"/>
          </w:tcPr>
          <w:p w14:paraId="35B897AD" w14:textId="77777777" w:rsidR="00457776" w:rsidRDefault="00457776" w:rsidP="00AF2CFF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14:paraId="059F96D3" w14:textId="17762710" w:rsidR="00457776" w:rsidRPr="007C1B5F" w:rsidRDefault="00B04485" w:rsidP="00457776">
            <w:pPr>
              <w:pStyle w:val="ListParagraph"/>
              <w:numPr>
                <w:ilvl w:val="0"/>
                <w:numId w:val="35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>și</w:t>
            </w:r>
            <w:r w:rsidR="00457776">
              <w:t xml:space="preserve">-a îndeplinit </w:t>
            </w:r>
            <w:r>
              <w:t>obligațiile</w:t>
            </w:r>
            <w:r w:rsidR="00457776">
              <w:t xml:space="preserve"> de plată exigibile a impozitelor, taxelor </w:t>
            </w:r>
            <w:r>
              <w:t>și</w:t>
            </w:r>
            <w:r w:rsidR="00457776">
              <w:t xml:space="preserve"> </w:t>
            </w:r>
            <w:r>
              <w:t>contribuțiilor</w:t>
            </w:r>
            <w:r w:rsidR="00457776">
              <w:t xml:space="preserve"> către bugetul de stat, bugetul local, precum </w:t>
            </w:r>
            <w:r>
              <w:t>și</w:t>
            </w:r>
            <w:r w:rsidR="00457776">
              <w:t xml:space="preserve"> bugetul asigurărilor sociale de stat</w:t>
            </w:r>
            <w:r w:rsidR="00C22AD1">
              <w:t xml:space="preserve"> (Conform Anexei 4)</w:t>
            </w:r>
            <w:r w:rsidR="00457776">
              <w:t>;</w:t>
            </w:r>
          </w:p>
        </w:tc>
        <w:tc>
          <w:tcPr>
            <w:tcW w:w="1800" w:type="dxa"/>
          </w:tcPr>
          <w:p w14:paraId="5669E15C" w14:textId="77777777" w:rsidR="00457776" w:rsidRDefault="00457776" w:rsidP="00AF2CFF">
            <w:pPr>
              <w:spacing w:line="276" w:lineRule="auto"/>
            </w:pPr>
          </w:p>
        </w:tc>
        <w:tc>
          <w:tcPr>
            <w:tcW w:w="2430" w:type="dxa"/>
          </w:tcPr>
          <w:p w14:paraId="36F775EB" w14:textId="77777777" w:rsidR="00457776" w:rsidRDefault="00457776" w:rsidP="00AF2CFF">
            <w:pPr>
              <w:spacing w:line="276" w:lineRule="auto"/>
            </w:pPr>
          </w:p>
        </w:tc>
      </w:tr>
      <w:tr w:rsidR="00457776" w14:paraId="14FBD5F2" w14:textId="77777777" w:rsidTr="00AF3A93">
        <w:tc>
          <w:tcPr>
            <w:tcW w:w="625" w:type="dxa"/>
            <w:vMerge/>
            <w:vAlign w:val="center"/>
          </w:tcPr>
          <w:p w14:paraId="5656D6D2" w14:textId="77777777" w:rsidR="00457776" w:rsidRDefault="00457776" w:rsidP="00AF2CFF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14:paraId="5C7C2867" w14:textId="1DE4E23B" w:rsidR="00457776" w:rsidRPr="007C1B5F" w:rsidRDefault="00457776" w:rsidP="00457776">
            <w:pPr>
              <w:pStyle w:val="ListParagraph"/>
              <w:numPr>
                <w:ilvl w:val="0"/>
                <w:numId w:val="35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 xml:space="preserve">nu face obiectul unei proceduri de dizolvare sau de lichidare ori </w:t>
            </w:r>
            <w:r w:rsidR="00840398">
              <w:t xml:space="preserve">nu </w:t>
            </w:r>
            <w:r>
              <w:t>se afla deja în stare de dizolvare sau de lichidare, în conformitate cu prevederile legale în vigoare</w:t>
            </w:r>
            <w:r w:rsidR="00C22AD1">
              <w:t xml:space="preserve"> (Conform Anexei 4);</w:t>
            </w:r>
          </w:p>
        </w:tc>
        <w:tc>
          <w:tcPr>
            <w:tcW w:w="1800" w:type="dxa"/>
          </w:tcPr>
          <w:p w14:paraId="2226E9C3" w14:textId="77777777" w:rsidR="00457776" w:rsidRDefault="00457776" w:rsidP="00AF2CFF">
            <w:pPr>
              <w:spacing w:line="276" w:lineRule="auto"/>
            </w:pPr>
          </w:p>
        </w:tc>
        <w:tc>
          <w:tcPr>
            <w:tcW w:w="2430" w:type="dxa"/>
          </w:tcPr>
          <w:p w14:paraId="49E2985C" w14:textId="77777777" w:rsidR="00457776" w:rsidRDefault="00457776" w:rsidP="00AF2CFF">
            <w:pPr>
              <w:spacing w:line="276" w:lineRule="auto"/>
            </w:pPr>
          </w:p>
        </w:tc>
      </w:tr>
      <w:tr w:rsidR="00457776" w14:paraId="12F32F5C" w14:textId="77777777" w:rsidTr="00AF3A93">
        <w:tc>
          <w:tcPr>
            <w:tcW w:w="625" w:type="dxa"/>
            <w:vMerge/>
            <w:vAlign w:val="center"/>
          </w:tcPr>
          <w:p w14:paraId="3F90690C" w14:textId="77777777" w:rsidR="00457776" w:rsidRDefault="00457776" w:rsidP="00AF2CFF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14:paraId="221AD863" w14:textId="7F2FF685" w:rsidR="00457776" w:rsidRPr="007C1B5F" w:rsidRDefault="00457776" w:rsidP="00457776">
            <w:pPr>
              <w:pStyle w:val="ListParagraph"/>
              <w:numPr>
                <w:ilvl w:val="0"/>
                <w:numId w:val="35"/>
              </w:numPr>
              <w:tabs>
                <w:tab w:val="left" w:pos="336"/>
              </w:tabs>
              <w:spacing w:line="276" w:lineRule="auto"/>
              <w:ind w:left="66" w:firstLine="0"/>
              <w:jc w:val="both"/>
            </w:pPr>
            <w:r>
              <w:t xml:space="preserve">are prevăzut în statutul </w:t>
            </w:r>
            <w:r w:rsidR="00B04485">
              <w:t>organizației</w:t>
            </w:r>
            <w:r>
              <w:t>, activitatea corespunzătoare domeniului la care doresc să participe</w:t>
            </w:r>
            <w:r w:rsidR="00C22AD1">
              <w:t xml:space="preserve"> (conform actului constitutiv și statutului);</w:t>
            </w:r>
            <w:r>
              <w:t>.</w:t>
            </w:r>
          </w:p>
        </w:tc>
        <w:tc>
          <w:tcPr>
            <w:tcW w:w="1800" w:type="dxa"/>
          </w:tcPr>
          <w:p w14:paraId="7AEC1E6F" w14:textId="77777777" w:rsidR="00457776" w:rsidRDefault="00457776" w:rsidP="00AF2CFF">
            <w:pPr>
              <w:spacing w:line="276" w:lineRule="auto"/>
            </w:pPr>
          </w:p>
        </w:tc>
        <w:tc>
          <w:tcPr>
            <w:tcW w:w="2430" w:type="dxa"/>
          </w:tcPr>
          <w:p w14:paraId="4F588BAC" w14:textId="77777777" w:rsidR="00457776" w:rsidRDefault="00457776" w:rsidP="00AF2CFF">
            <w:pPr>
              <w:spacing w:line="276" w:lineRule="auto"/>
            </w:pPr>
          </w:p>
        </w:tc>
      </w:tr>
      <w:tr w:rsidR="00924BBB" w14:paraId="060733E6" w14:textId="77777777" w:rsidTr="00924BBB">
        <w:tc>
          <w:tcPr>
            <w:tcW w:w="9535" w:type="dxa"/>
            <w:gridSpan w:val="4"/>
            <w:shd w:val="clear" w:color="auto" w:fill="D9E2F3" w:themeFill="accent1" w:themeFillTint="33"/>
          </w:tcPr>
          <w:p w14:paraId="12E8BF7F" w14:textId="11A97473" w:rsidR="00924BBB" w:rsidRPr="00C7525C" w:rsidRDefault="00924BBB" w:rsidP="002B582C">
            <w:pPr>
              <w:spacing w:line="276" w:lineRule="auto"/>
              <w:rPr>
                <w:b/>
                <w:bCs/>
              </w:rPr>
            </w:pPr>
            <w:r w:rsidRPr="00C7525C">
              <w:rPr>
                <w:b/>
                <w:bCs/>
              </w:rPr>
              <w:t>Eligibilitatea proiectului</w:t>
            </w:r>
            <w:r w:rsidR="00390E08">
              <w:rPr>
                <w:rStyle w:val="FootnoteReference"/>
                <w:b/>
                <w:bCs/>
              </w:rPr>
              <w:footnoteReference w:id="2"/>
            </w:r>
          </w:p>
        </w:tc>
      </w:tr>
      <w:tr w:rsidR="004119EA" w14:paraId="6194FA21" w14:textId="77777777" w:rsidTr="00AF3A93">
        <w:tc>
          <w:tcPr>
            <w:tcW w:w="625" w:type="dxa"/>
            <w:vAlign w:val="center"/>
          </w:tcPr>
          <w:p w14:paraId="2731B083" w14:textId="49B9B0F0" w:rsidR="004119EA" w:rsidRDefault="000E3E66" w:rsidP="00AF3A9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680" w:type="dxa"/>
          </w:tcPr>
          <w:p w14:paraId="384D4FDB" w14:textId="5E92A1FB" w:rsidR="004119EA" w:rsidRDefault="005266E6" w:rsidP="00682FC6">
            <w:pPr>
              <w:spacing w:line="276" w:lineRule="auto"/>
              <w:jc w:val="both"/>
            </w:pPr>
            <w:r>
              <w:t>A</w:t>
            </w:r>
            <w:r w:rsidRPr="005266E6">
              <w:t>ctivitățile menționate în fișa de proiect se încadrează în categoria activităților eligibile</w:t>
            </w:r>
            <w:r w:rsidR="00C64CC4">
              <w:t xml:space="preserve"> și priorității selectate,</w:t>
            </w:r>
            <w:r w:rsidRPr="005266E6">
              <w:t xml:space="preserve"> conform Ghidului Solicitantului.</w:t>
            </w:r>
          </w:p>
        </w:tc>
        <w:tc>
          <w:tcPr>
            <w:tcW w:w="1800" w:type="dxa"/>
          </w:tcPr>
          <w:p w14:paraId="08FD5C3A" w14:textId="77777777" w:rsidR="004119EA" w:rsidRDefault="004119EA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AC7E479" w14:textId="77777777" w:rsidR="004119EA" w:rsidRDefault="004119EA" w:rsidP="002B582C">
            <w:pPr>
              <w:spacing w:line="276" w:lineRule="auto"/>
            </w:pPr>
          </w:p>
        </w:tc>
      </w:tr>
      <w:tr w:rsidR="004119EA" w14:paraId="26C6E4F2" w14:textId="77777777" w:rsidTr="00AF3A93">
        <w:tc>
          <w:tcPr>
            <w:tcW w:w="625" w:type="dxa"/>
            <w:vAlign w:val="center"/>
          </w:tcPr>
          <w:p w14:paraId="74CBEF24" w14:textId="031DEBA5" w:rsidR="004119EA" w:rsidRDefault="00AF3A93" w:rsidP="00AF3A93">
            <w:pPr>
              <w:spacing w:line="276" w:lineRule="auto"/>
              <w:jc w:val="center"/>
            </w:pPr>
            <w:r>
              <w:t>1</w:t>
            </w:r>
            <w:r w:rsidR="000E3E66">
              <w:t>2</w:t>
            </w:r>
          </w:p>
        </w:tc>
        <w:tc>
          <w:tcPr>
            <w:tcW w:w="4680" w:type="dxa"/>
          </w:tcPr>
          <w:p w14:paraId="14186760" w14:textId="6BD9C810" w:rsidR="00BE3F34" w:rsidRDefault="00924BBB" w:rsidP="00682FC6">
            <w:pPr>
              <w:spacing w:line="276" w:lineRule="auto"/>
              <w:jc w:val="both"/>
            </w:pPr>
            <w:r>
              <w:t xml:space="preserve">Perioada de implementare </w:t>
            </w:r>
            <w:r w:rsidR="00FC754D">
              <w:t xml:space="preserve"> nu depășește </w:t>
            </w:r>
            <w:r>
              <w:t xml:space="preserve"> </w:t>
            </w:r>
            <w:r w:rsidR="00FC754D">
              <w:t>termenul specificat de Regulament</w:t>
            </w:r>
            <w:r w:rsidR="00C64CC4">
              <w:t xml:space="preserve">, respectiv </w:t>
            </w:r>
            <w:r w:rsidR="00BE3F34">
              <w:t>31 decembrie 202</w:t>
            </w:r>
            <w:r w:rsidR="00D73036">
              <w:t>3</w:t>
            </w:r>
            <w:r w:rsidR="00BE3F34">
              <w:t xml:space="preserve"> pentru decontarea ultimei tranșe în anul calendaristic.</w:t>
            </w:r>
          </w:p>
          <w:p w14:paraId="4EA22EB0" w14:textId="5CE142D6" w:rsidR="004119EA" w:rsidRPr="00143067" w:rsidRDefault="00BE3F34" w:rsidP="00682FC6">
            <w:pPr>
              <w:spacing w:line="276" w:lineRule="auto"/>
              <w:jc w:val="both"/>
              <w:rPr>
                <w:i/>
                <w:iCs/>
              </w:rPr>
            </w:pPr>
            <w:r w:rsidRPr="00143067">
              <w:rPr>
                <w:i/>
                <w:iCs/>
              </w:rPr>
              <w:t xml:space="preserve">Notă: Conform Regulamentului, art. 65, Comisia de evaluare </w:t>
            </w:r>
            <w:r w:rsidR="00E65AF6" w:rsidRPr="00143067">
              <w:rPr>
                <w:i/>
                <w:iCs/>
              </w:rPr>
              <w:t>și</w:t>
            </w:r>
            <w:r w:rsidRPr="00143067">
              <w:rPr>
                <w:i/>
                <w:iCs/>
              </w:rPr>
              <w:t xml:space="preserve"> selecționare va stabili durata contractelor de finanțare astfel încât să asigure derularea procesului de finanțare a contractului și de decontare a ultimei tranșe în anul calendaristic în care s-a acordat finanțarea, dar nu mai târziu de 31 decembrie </w:t>
            </w:r>
            <w:r w:rsidRPr="00143067">
              <w:rPr>
                <w:i/>
                <w:iCs/>
              </w:rPr>
              <w:lastRenderedPageBreak/>
              <w:t>202</w:t>
            </w:r>
            <w:r w:rsidR="00D73036">
              <w:rPr>
                <w:i/>
                <w:iCs/>
              </w:rPr>
              <w:t>3</w:t>
            </w:r>
            <w:r w:rsidRPr="00143067">
              <w:rPr>
                <w:i/>
                <w:iCs/>
              </w:rPr>
              <w:t>.</w:t>
            </w:r>
            <w:r w:rsidRPr="00143067">
              <w:rPr>
                <w:i/>
                <w:iCs/>
                <w:sz w:val="22"/>
                <w:szCs w:val="22"/>
              </w:rPr>
              <w:t xml:space="preserve"> </w:t>
            </w:r>
            <w:r w:rsidR="00FC754D" w:rsidRPr="00143067">
              <w:rPr>
                <w:i/>
                <w:iCs/>
              </w:rPr>
              <w:t xml:space="preserve"> </w:t>
            </w:r>
            <w:r w:rsidRPr="00143067">
              <w:rPr>
                <w:i/>
                <w:iCs/>
              </w:rPr>
              <w:t>În toate cazurile, perioada propusă de solicitant nu trebuie să depășească 31 decembrie 202</w:t>
            </w:r>
            <w:r w:rsidR="00D73036">
              <w:rPr>
                <w:i/>
                <w:iCs/>
              </w:rPr>
              <w:t>3</w:t>
            </w:r>
            <w:r w:rsidRPr="00143067">
              <w:rPr>
                <w:i/>
                <w:iCs/>
              </w:rPr>
              <w:t xml:space="preserve">. </w:t>
            </w:r>
          </w:p>
        </w:tc>
        <w:tc>
          <w:tcPr>
            <w:tcW w:w="1800" w:type="dxa"/>
          </w:tcPr>
          <w:p w14:paraId="3EE60475" w14:textId="77777777" w:rsidR="004119EA" w:rsidRDefault="004119EA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1945D346" w14:textId="77777777" w:rsidR="004119EA" w:rsidRDefault="004119EA" w:rsidP="002B582C">
            <w:pPr>
              <w:spacing w:line="276" w:lineRule="auto"/>
            </w:pPr>
          </w:p>
        </w:tc>
      </w:tr>
      <w:tr w:rsidR="004119EA" w14:paraId="42FCE716" w14:textId="77777777" w:rsidTr="00AF3A93">
        <w:tc>
          <w:tcPr>
            <w:tcW w:w="625" w:type="dxa"/>
            <w:vAlign w:val="center"/>
          </w:tcPr>
          <w:p w14:paraId="74658834" w14:textId="61C38EDB" w:rsidR="004119EA" w:rsidRDefault="00AF3A93" w:rsidP="00AF3A93">
            <w:pPr>
              <w:spacing w:line="276" w:lineRule="auto"/>
              <w:jc w:val="center"/>
            </w:pPr>
            <w:r>
              <w:t>1</w:t>
            </w:r>
            <w:r w:rsidR="000E3E66">
              <w:t>3</w:t>
            </w:r>
          </w:p>
        </w:tc>
        <w:tc>
          <w:tcPr>
            <w:tcW w:w="4680" w:type="dxa"/>
          </w:tcPr>
          <w:p w14:paraId="762731AB" w14:textId="68D11301" w:rsidR="004119EA" w:rsidRDefault="00682FC6" w:rsidP="00682FC6">
            <w:pPr>
              <w:spacing w:line="276" w:lineRule="auto"/>
              <w:jc w:val="both"/>
            </w:pPr>
            <w:r>
              <w:t xml:space="preserve">Proiectul respectă </w:t>
            </w:r>
            <w:r w:rsidR="00E65AF6">
              <w:t xml:space="preserve">categoriile de cheltuieli eligibile așa cum sunt ele definite de către Regulament, anexele acestuia și Ghidul solicitantului. </w:t>
            </w:r>
          </w:p>
        </w:tc>
        <w:tc>
          <w:tcPr>
            <w:tcW w:w="1800" w:type="dxa"/>
          </w:tcPr>
          <w:p w14:paraId="58A953D9" w14:textId="77777777" w:rsidR="004119EA" w:rsidRDefault="004119EA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730286DE" w14:textId="77777777" w:rsidR="004119EA" w:rsidRDefault="004119EA" w:rsidP="002B582C">
            <w:pPr>
              <w:spacing w:line="276" w:lineRule="auto"/>
            </w:pPr>
          </w:p>
        </w:tc>
      </w:tr>
      <w:tr w:rsidR="00C54A32" w14:paraId="1488C5F0" w14:textId="77777777" w:rsidTr="00AF3A93">
        <w:tc>
          <w:tcPr>
            <w:tcW w:w="625" w:type="dxa"/>
            <w:vAlign w:val="center"/>
          </w:tcPr>
          <w:p w14:paraId="3DDE1A33" w14:textId="5AF663DE" w:rsidR="00C54A32" w:rsidRDefault="00AF3A93" w:rsidP="00AF3A93">
            <w:pPr>
              <w:spacing w:line="276" w:lineRule="auto"/>
              <w:jc w:val="center"/>
            </w:pPr>
            <w:r>
              <w:t>1</w:t>
            </w:r>
            <w:r w:rsidR="000E3E66">
              <w:t>4</w:t>
            </w:r>
          </w:p>
        </w:tc>
        <w:tc>
          <w:tcPr>
            <w:tcW w:w="4680" w:type="dxa"/>
          </w:tcPr>
          <w:p w14:paraId="0C9FED99" w14:textId="1DBBF4AF" w:rsidR="00C54A32" w:rsidRDefault="00C54A32" w:rsidP="00682FC6">
            <w:pPr>
              <w:spacing w:line="276" w:lineRule="auto"/>
              <w:jc w:val="both"/>
            </w:pPr>
            <w:r>
              <w:t>Valoarea proiectului și contribuția financiară solicitată se încadrează în limitele stabilite în Ghidul Solicitantului și Regulament.</w:t>
            </w:r>
          </w:p>
        </w:tc>
        <w:tc>
          <w:tcPr>
            <w:tcW w:w="1800" w:type="dxa"/>
          </w:tcPr>
          <w:p w14:paraId="6E6ABC9A" w14:textId="77777777" w:rsidR="00C54A32" w:rsidRDefault="00C54A32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0FD25EBA" w14:textId="77777777" w:rsidR="00C54A32" w:rsidRDefault="00C54A32" w:rsidP="002B582C">
            <w:pPr>
              <w:spacing w:line="276" w:lineRule="auto"/>
            </w:pPr>
          </w:p>
        </w:tc>
      </w:tr>
      <w:tr w:rsidR="00682FC6" w14:paraId="6CC7FA7A" w14:textId="77777777" w:rsidTr="00AF3A93">
        <w:tc>
          <w:tcPr>
            <w:tcW w:w="625" w:type="dxa"/>
            <w:vAlign w:val="center"/>
          </w:tcPr>
          <w:p w14:paraId="15190BE9" w14:textId="025DD3E8" w:rsidR="00682FC6" w:rsidRDefault="00AF3A93" w:rsidP="00AF3A93">
            <w:pPr>
              <w:spacing w:line="276" w:lineRule="auto"/>
              <w:jc w:val="center"/>
            </w:pPr>
            <w:r>
              <w:t>1</w:t>
            </w:r>
            <w:r w:rsidR="000E3E66">
              <w:t>5</w:t>
            </w:r>
          </w:p>
        </w:tc>
        <w:tc>
          <w:tcPr>
            <w:tcW w:w="4680" w:type="dxa"/>
          </w:tcPr>
          <w:p w14:paraId="7CEAB0E6" w14:textId="78317FAF" w:rsidR="00682FC6" w:rsidRDefault="00C54A32" w:rsidP="00B72352">
            <w:pPr>
              <w:spacing w:line="276" w:lineRule="auto"/>
              <w:jc w:val="both"/>
            </w:pPr>
            <w:r>
              <w:t>Indicatori - fișa de proiect își asumă atingerea țintelor</w:t>
            </w:r>
            <w:r w:rsidR="00B72352">
              <w:t xml:space="preserve"> </w:t>
            </w:r>
            <w:r>
              <w:t>indicatorilor relevanți aferenți</w:t>
            </w:r>
            <w:r w:rsidR="00B72352">
              <w:t xml:space="preserve"> conform Ghidului Solicitantului</w:t>
            </w:r>
          </w:p>
        </w:tc>
        <w:tc>
          <w:tcPr>
            <w:tcW w:w="1800" w:type="dxa"/>
          </w:tcPr>
          <w:p w14:paraId="52915DCA" w14:textId="77777777" w:rsidR="00682FC6" w:rsidRDefault="00682FC6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2DC80080" w14:textId="77777777" w:rsidR="00682FC6" w:rsidRDefault="00682FC6" w:rsidP="002B582C">
            <w:pPr>
              <w:spacing w:line="276" w:lineRule="auto"/>
            </w:pPr>
          </w:p>
        </w:tc>
      </w:tr>
      <w:tr w:rsidR="00AF2CFF" w14:paraId="2940BF62" w14:textId="77777777" w:rsidTr="00AF3A93">
        <w:tc>
          <w:tcPr>
            <w:tcW w:w="625" w:type="dxa"/>
            <w:vAlign w:val="center"/>
          </w:tcPr>
          <w:p w14:paraId="0FDCC131" w14:textId="5A1927DE" w:rsidR="00AF2CFF" w:rsidRDefault="00AF2CFF" w:rsidP="00AF3A9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80" w:type="dxa"/>
          </w:tcPr>
          <w:p w14:paraId="22EC1D57" w14:textId="148C14CB" w:rsidR="00AF2CFF" w:rsidRDefault="00AF2CFF" w:rsidP="00B72352">
            <w:pPr>
              <w:spacing w:line="276" w:lineRule="auto"/>
              <w:jc w:val="both"/>
            </w:pPr>
            <w:r>
              <w:t>L</w:t>
            </w:r>
            <w:r w:rsidRPr="00AF2CFF">
              <w:t>ocul desfășurării proiectului se află pe raza administrativ-teritorială a Sectorului 6, București</w:t>
            </w:r>
          </w:p>
        </w:tc>
        <w:tc>
          <w:tcPr>
            <w:tcW w:w="1800" w:type="dxa"/>
          </w:tcPr>
          <w:p w14:paraId="572E5058" w14:textId="77777777" w:rsidR="00AF2CFF" w:rsidRDefault="00AF2CFF" w:rsidP="002B582C">
            <w:pPr>
              <w:spacing w:line="276" w:lineRule="auto"/>
            </w:pPr>
          </w:p>
        </w:tc>
        <w:tc>
          <w:tcPr>
            <w:tcW w:w="2430" w:type="dxa"/>
          </w:tcPr>
          <w:p w14:paraId="26CD3396" w14:textId="77777777" w:rsidR="00AF2CFF" w:rsidRDefault="00AF2CFF" w:rsidP="002B582C">
            <w:pPr>
              <w:spacing w:line="276" w:lineRule="auto"/>
            </w:pPr>
          </w:p>
        </w:tc>
      </w:tr>
      <w:tr w:rsidR="00AF3A93" w14:paraId="7E838D86" w14:textId="77777777" w:rsidTr="00CC2C82">
        <w:tc>
          <w:tcPr>
            <w:tcW w:w="5305" w:type="dxa"/>
            <w:gridSpan w:val="2"/>
          </w:tcPr>
          <w:p w14:paraId="20FFC86F" w14:textId="37D30480" w:rsidR="00AF3A93" w:rsidRPr="00AF3A93" w:rsidRDefault="00AF3A93" w:rsidP="00AF3A93">
            <w:pPr>
              <w:spacing w:line="276" w:lineRule="auto"/>
              <w:jc w:val="center"/>
              <w:rPr>
                <w:b/>
                <w:bCs/>
              </w:rPr>
            </w:pPr>
            <w:r w:rsidRPr="00AF3A93">
              <w:rPr>
                <w:b/>
                <w:bCs/>
              </w:rPr>
              <w:t xml:space="preserve">REZOLUŢIA </w:t>
            </w:r>
            <w:r w:rsidR="00C7525C" w:rsidRPr="00C7525C">
              <w:rPr>
                <w:b/>
                <w:bCs/>
              </w:rPr>
              <w:t>EVALUATORULUI</w:t>
            </w:r>
            <w:r w:rsidR="00C752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</w:t>
            </w:r>
            <w:r w:rsidRPr="00AF3A93">
              <w:rPr>
                <w:b/>
                <w:bCs/>
              </w:rPr>
              <w:t xml:space="preserve"> (</w:t>
            </w:r>
            <w:r w:rsidR="00E65AF6">
              <w:rPr>
                <w:b/>
                <w:bCs/>
              </w:rPr>
              <w:t>propunere admisă/ respinsă</w:t>
            </w:r>
            <w:r w:rsidRPr="00AF3A93">
              <w:rPr>
                <w:b/>
                <w:bCs/>
              </w:rPr>
              <w:t>)</w:t>
            </w:r>
          </w:p>
        </w:tc>
        <w:tc>
          <w:tcPr>
            <w:tcW w:w="4230" w:type="dxa"/>
            <w:gridSpan w:val="2"/>
          </w:tcPr>
          <w:p w14:paraId="4937D8C3" w14:textId="77777777" w:rsidR="00AF3A93" w:rsidRDefault="00AF3A93" w:rsidP="002B582C">
            <w:pPr>
              <w:spacing w:line="276" w:lineRule="auto"/>
            </w:pPr>
          </w:p>
        </w:tc>
      </w:tr>
    </w:tbl>
    <w:p w14:paraId="55028608" w14:textId="4C722AC2" w:rsidR="00B72352" w:rsidRDefault="00B72352" w:rsidP="002B582C">
      <w:pPr>
        <w:spacing w:line="276" w:lineRule="auto"/>
      </w:pPr>
    </w:p>
    <w:p w14:paraId="52DF3116" w14:textId="77777777" w:rsidR="00BB0987" w:rsidRDefault="00BB0987" w:rsidP="002B582C">
      <w:pPr>
        <w:spacing w:line="276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5"/>
        <w:gridCol w:w="6660"/>
      </w:tblGrid>
      <w:tr w:rsidR="00AF3A93" w14:paraId="5040D92B" w14:textId="77777777" w:rsidTr="00F01B34">
        <w:tc>
          <w:tcPr>
            <w:tcW w:w="2875" w:type="dxa"/>
          </w:tcPr>
          <w:p w14:paraId="0B77B6ED" w14:textId="2AAFAC0D" w:rsidR="00AF3A93" w:rsidRDefault="00AF3A93" w:rsidP="00AF3A93">
            <w:pPr>
              <w:spacing w:line="276" w:lineRule="auto"/>
            </w:pPr>
            <w:r>
              <w:t xml:space="preserve">Numele </w:t>
            </w:r>
            <w:r w:rsidRPr="00AF3A93">
              <w:t>evaluator</w:t>
            </w:r>
            <w:r>
              <w:t>ului</w:t>
            </w:r>
          </w:p>
        </w:tc>
        <w:tc>
          <w:tcPr>
            <w:tcW w:w="6660" w:type="dxa"/>
          </w:tcPr>
          <w:p w14:paraId="0AB1561A" w14:textId="77777777" w:rsidR="00AF3A93" w:rsidRDefault="00AF3A93" w:rsidP="002B582C">
            <w:pPr>
              <w:spacing w:line="276" w:lineRule="auto"/>
            </w:pPr>
          </w:p>
        </w:tc>
      </w:tr>
      <w:tr w:rsidR="00AF3A93" w14:paraId="26CF344B" w14:textId="77777777" w:rsidTr="00F01B34">
        <w:tc>
          <w:tcPr>
            <w:tcW w:w="2875" w:type="dxa"/>
          </w:tcPr>
          <w:p w14:paraId="62D82986" w14:textId="35B81432" w:rsidR="00AF3A93" w:rsidRDefault="00AF3A93" w:rsidP="002B582C">
            <w:pPr>
              <w:spacing w:line="276" w:lineRule="auto"/>
            </w:pPr>
            <w:r>
              <w:t xml:space="preserve">Data finalizării </w:t>
            </w:r>
            <w:r w:rsidR="00C22AD1">
              <w:t>evaluării</w:t>
            </w:r>
          </w:p>
        </w:tc>
        <w:tc>
          <w:tcPr>
            <w:tcW w:w="6660" w:type="dxa"/>
          </w:tcPr>
          <w:p w14:paraId="19BDF0E5" w14:textId="77777777" w:rsidR="00AF3A93" w:rsidRDefault="00AF3A93" w:rsidP="002B582C">
            <w:pPr>
              <w:spacing w:line="276" w:lineRule="auto"/>
            </w:pPr>
          </w:p>
        </w:tc>
      </w:tr>
      <w:tr w:rsidR="00AF3A93" w14:paraId="55D249ED" w14:textId="77777777" w:rsidTr="00F01B34">
        <w:tc>
          <w:tcPr>
            <w:tcW w:w="2875" w:type="dxa"/>
          </w:tcPr>
          <w:p w14:paraId="7615F670" w14:textId="4EF1F786" w:rsidR="00AF3A93" w:rsidRDefault="00AF3A93" w:rsidP="002B582C">
            <w:pPr>
              <w:spacing w:line="276" w:lineRule="auto"/>
            </w:pPr>
            <w:r>
              <w:t xml:space="preserve">Semnătura </w:t>
            </w:r>
            <w:r w:rsidRPr="00AF3A93">
              <w:t>evaluatorului</w:t>
            </w:r>
          </w:p>
        </w:tc>
        <w:tc>
          <w:tcPr>
            <w:tcW w:w="6660" w:type="dxa"/>
          </w:tcPr>
          <w:p w14:paraId="439C14AF" w14:textId="77777777" w:rsidR="00AF3A93" w:rsidRDefault="00AF3A93" w:rsidP="002B582C">
            <w:pPr>
              <w:spacing w:line="276" w:lineRule="auto"/>
            </w:pPr>
          </w:p>
        </w:tc>
      </w:tr>
    </w:tbl>
    <w:p w14:paraId="1A8AA7D9" w14:textId="77777777" w:rsidR="00B72352" w:rsidRPr="00DE3AE8" w:rsidRDefault="00B72352" w:rsidP="007C1B5F">
      <w:pPr>
        <w:spacing w:line="276" w:lineRule="auto"/>
      </w:pPr>
    </w:p>
    <w:sectPr w:rsidR="00B72352" w:rsidRPr="00DE3AE8" w:rsidSect="00901C6C">
      <w:footerReference w:type="default" r:id="rId8"/>
      <w:headerReference w:type="first" r:id="rId9"/>
      <w:pgSz w:w="11906" w:h="16838" w:code="9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38F1" w14:textId="77777777" w:rsidR="00C848FE" w:rsidRDefault="00C848FE" w:rsidP="006B150F">
      <w:r>
        <w:separator/>
      </w:r>
    </w:p>
  </w:endnote>
  <w:endnote w:type="continuationSeparator" w:id="0">
    <w:p w14:paraId="7CBCEDB0" w14:textId="77777777" w:rsidR="00C848FE" w:rsidRDefault="00C848FE" w:rsidP="006B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02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A0227" w14:textId="6BC6449D" w:rsidR="00F30EB7" w:rsidRDefault="00F30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9EF44" w14:textId="77777777" w:rsidR="00F30EB7" w:rsidRDefault="00F3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DE3B" w14:textId="77777777" w:rsidR="00C848FE" w:rsidRDefault="00C848FE" w:rsidP="006B150F">
      <w:r>
        <w:separator/>
      </w:r>
    </w:p>
  </w:footnote>
  <w:footnote w:type="continuationSeparator" w:id="0">
    <w:p w14:paraId="2A5BF7BE" w14:textId="77777777" w:rsidR="00C848FE" w:rsidRDefault="00C848FE" w:rsidP="006B150F">
      <w:r>
        <w:continuationSeparator/>
      </w:r>
    </w:p>
  </w:footnote>
  <w:footnote w:id="1">
    <w:p w14:paraId="1A634A22" w14:textId="6AD8DF89" w:rsidR="00390E08" w:rsidRDefault="00390E08">
      <w:pPr>
        <w:pStyle w:val="FootnoteText"/>
      </w:pPr>
      <w:r>
        <w:rPr>
          <w:rStyle w:val="FootnoteReference"/>
        </w:rPr>
        <w:footnoteRef/>
      </w:r>
      <w:r>
        <w:t xml:space="preserve"> În cazul în care unele informații sau documente nu sunt complete </w:t>
      </w:r>
      <w:r w:rsidR="00A920D6">
        <w:t xml:space="preserve">ori nu respectă formatul standard al documentelor solicitate, cererea de finanțare va fi respinsa din oficiu fără a se mai solicita clarificări conform art.31 din Regulament. </w:t>
      </w:r>
    </w:p>
  </w:footnote>
  <w:footnote w:id="2">
    <w:p w14:paraId="2CE508EA" w14:textId="544F88E5" w:rsidR="00390E08" w:rsidRDefault="00390E08">
      <w:pPr>
        <w:pStyle w:val="FootnoteText"/>
      </w:pPr>
      <w:r>
        <w:rPr>
          <w:rStyle w:val="FootnoteReference"/>
        </w:rPr>
        <w:footnoteRef/>
      </w:r>
      <w:r>
        <w:t xml:space="preserve"> Pot fi cerute clarificări conform art.33 (2)</w:t>
      </w:r>
      <w:r w:rsidR="00A920D6">
        <w:t xml:space="preserve"> din Regulament.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75C" w14:textId="100FF3BE" w:rsidR="00275B4E" w:rsidRDefault="00410A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068242" wp14:editId="36EA4407">
              <wp:simplePos x="0" y="0"/>
              <wp:positionH relativeFrom="column">
                <wp:posOffset>3095625</wp:posOffset>
              </wp:positionH>
              <wp:positionV relativeFrom="paragraph">
                <wp:posOffset>276860</wp:posOffset>
              </wp:positionV>
              <wp:extent cx="33242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1EC18" w14:textId="4F4338C7" w:rsidR="00410A0C" w:rsidRPr="00410A0C" w:rsidRDefault="00410A0C">
                          <w:pPr>
                            <w:rPr>
                              <w:color w:val="1F3864" w:themeColor="accent1" w:themeShade="80"/>
                            </w:rPr>
                          </w:pPr>
                          <w:r w:rsidRPr="00410A0C">
                            <w:rPr>
                              <w:color w:val="1F3864" w:themeColor="accent1" w:themeShade="80"/>
                            </w:rPr>
                            <w:t>Programul „Mediu, Sport și Sănătate în Sectorul 6”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0682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75pt;margin-top:21.8pt;width:26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" filled="f" stroked="f">
              <v:textbox style="mso-fit-shape-to-text:t">
                <w:txbxContent>
                  <w:p w14:paraId="6C11EC18" w14:textId="4F4338C7" w:rsidR="00410A0C" w:rsidRPr="00410A0C" w:rsidRDefault="00410A0C">
                    <w:pPr>
                      <w:rPr>
                        <w:color w:val="1F3864" w:themeColor="accent1" w:themeShade="80"/>
                      </w:rPr>
                    </w:pPr>
                    <w:r w:rsidRPr="00410A0C">
                      <w:rPr>
                        <w:color w:val="1F3864" w:themeColor="accent1" w:themeShade="80"/>
                      </w:rPr>
                      <w:t>Programul „Mediu, Sport și Sănătate în Sectorul 6”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3036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C2F8C5A" wp14:editId="747A409A">
              <wp:simplePos x="0" y="0"/>
              <wp:positionH relativeFrom="column">
                <wp:posOffset>-752475</wp:posOffset>
              </wp:positionH>
              <wp:positionV relativeFrom="paragraph">
                <wp:posOffset>-304800</wp:posOffset>
              </wp:positionV>
              <wp:extent cx="7229475" cy="876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9475" cy="876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E1B72" id="Rectangle 1" o:spid="_x0000_s1026" style="position:absolute;margin-left:-59.25pt;margin-top:-24pt;width:569.25pt;height:6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" fillcolor="#b4c6e7 [1300]" strokecolor="#b4c6e7 [1300]" strokeweight="1pt"/>
          </w:pict>
        </mc:Fallback>
      </mc:AlternateContent>
    </w:r>
    <w:r w:rsidR="00275B4E">
      <w:rPr>
        <w:noProof/>
      </w:rPr>
      <w:drawing>
        <wp:anchor distT="0" distB="0" distL="114300" distR="114300" simplePos="0" relativeHeight="251659264" behindDoc="0" locked="0" layoutInCell="1" allowOverlap="1" wp14:anchorId="2471B846" wp14:editId="421EAAC3">
          <wp:simplePos x="0" y="0"/>
          <wp:positionH relativeFrom="column">
            <wp:posOffset>-342900</wp:posOffset>
          </wp:positionH>
          <wp:positionV relativeFrom="paragraph">
            <wp:posOffset>-219075</wp:posOffset>
          </wp:positionV>
          <wp:extent cx="1883017" cy="735965"/>
          <wp:effectExtent l="0" t="0" r="3175" b="698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017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FD5E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45BFF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C41C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1B37F7"/>
    <w:multiLevelType w:val="multilevel"/>
    <w:tmpl w:val="945AE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8356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191516"/>
    <w:multiLevelType w:val="hybridMultilevel"/>
    <w:tmpl w:val="272E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D80"/>
    <w:multiLevelType w:val="hybridMultilevel"/>
    <w:tmpl w:val="79C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F45"/>
    <w:multiLevelType w:val="hybridMultilevel"/>
    <w:tmpl w:val="01D8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7807"/>
    <w:multiLevelType w:val="hybridMultilevel"/>
    <w:tmpl w:val="7D64F04C"/>
    <w:lvl w:ilvl="0" w:tplc="048475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4CED"/>
    <w:multiLevelType w:val="hybridMultilevel"/>
    <w:tmpl w:val="CE3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94A4B"/>
    <w:multiLevelType w:val="hybridMultilevel"/>
    <w:tmpl w:val="5AC0F10C"/>
    <w:lvl w:ilvl="0" w:tplc="6F34A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E46E2"/>
    <w:multiLevelType w:val="hybridMultilevel"/>
    <w:tmpl w:val="4C6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7C49"/>
    <w:multiLevelType w:val="hybridMultilevel"/>
    <w:tmpl w:val="E12873FC"/>
    <w:lvl w:ilvl="0" w:tplc="6F34A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40AB"/>
    <w:multiLevelType w:val="hybridMultilevel"/>
    <w:tmpl w:val="63A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1A9B"/>
    <w:multiLevelType w:val="hybridMultilevel"/>
    <w:tmpl w:val="E19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D154E"/>
    <w:multiLevelType w:val="hybridMultilevel"/>
    <w:tmpl w:val="1B0621CC"/>
    <w:lvl w:ilvl="0" w:tplc="6F34A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33D0"/>
    <w:multiLevelType w:val="hybridMultilevel"/>
    <w:tmpl w:val="DB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4B28"/>
    <w:multiLevelType w:val="hybridMultilevel"/>
    <w:tmpl w:val="F8B4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F6984"/>
    <w:multiLevelType w:val="hybridMultilevel"/>
    <w:tmpl w:val="40D204F0"/>
    <w:lvl w:ilvl="0" w:tplc="18B4F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2910"/>
    <w:multiLevelType w:val="hybridMultilevel"/>
    <w:tmpl w:val="FD0C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17540"/>
    <w:multiLevelType w:val="hybridMultilevel"/>
    <w:tmpl w:val="B9F0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14EDC"/>
    <w:multiLevelType w:val="hybridMultilevel"/>
    <w:tmpl w:val="7EA28F1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AF96C72"/>
    <w:multiLevelType w:val="hybridMultilevel"/>
    <w:tmpl w:val="5DC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02C48"/>
    <w:multiLevelType w:val="hybridMultilevel"/>
    <w:tmpl w:val="28C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45BEE"/>
    <w:multiLevelType w:val="hybridMultilevel"/>
    <w:tmpl w:val="041A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F3C6C"/>
    <w:multiLevelType w:val="hybridMultilevel"/>
    <w:tmpl w:val="5E94CFB8"/>
    <w:lvl w:ilvl="0" w:tplc="F2205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55BF7"/>
    <w:multiLevelType w:val="hybridMultilevel"/>
    <w:tmpl w:val="BDB8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A7AAB"/>
    <w:multiLevelType w:val="hybridMultilevel"/>
    <w:tmpl w:val="9D38E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05549"/>
    <w:multiLevelType w:val="hybridMultilevel"/>
    <w:tmpl w:val="17F4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73F47"/>
    <w:multiLevelType w:val="hybridMultilevel"/>
    <w:tmpl w:val="71EC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0179"/>
    <w:multiLevelType w:val="multilevel"/>
    <w:tmpl w:val="263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731918"/>
    <w:multiLevelType w:val="hybridMultilevel"/>
    <w:tmpl w:val="F6D6303E"/>
    <w:lvl w:ilvl="0" w:tplc="6F34A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50D"/>
    <w:multiLevelType w:val="hybridMultilevel"/>
    <w:tmpl w:val="886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4497"/>
    <w:multiLevelType w:val="hybridMultilevel"/>
    <w:tmpl w:val="1C16E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727DE"/>
    <w:multiLevelType w:val="hybridMultilevel"/>
    <w:tmpl w:val="C4E29038"/>
    <w:lvl w:ilvl="0" w:tplc="42484C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22920">
    <w:abstractNumId w:val="19"/>
  </w:num>
  <w:num w:numId="2" w16cid:durableId="110170400">
    <w:abstractNumId w:val="14"/>
  </w:num>
  <w:num w:numId="3" w16cid:durableId="2043937745">
    <w:abstractNumId w:val="5"/>
  </w:num>
  <w:num w:numId="4" w16cid:durableId="664549468">
    <w:abstractNumId w:val="26"/>
  </w:num>
  <w:num w:numId="5" w16cid:durableId="1608850012">
    <w:abstractNumId w:val="13"/>
  </w:num>
  <w:num w:numId="6" w16cid:durableId="342712254">
    <w:abstractNumId w:val="33"/>
  </w:num>
  <w:num w:numId="7" w16cid:durableId="1457483522">
    <w:abstractNumId w:val="9"/>
  </w:num>
  <w:num w:numId="8" w16cid:durableId="298456625">
    <w:abstractNumId w:val="7"/>
  </w:num>
  <w:num w:numId="9" w16cid:durableId="214313331">
    <w:abstractNumId w:val="16"/>
  </w:num>
  <w:num w:numId="10" w16cid:durableId="383067298">
    <w:abstractNumId w:val="1"/>
  </w:num>
  <w:num w:numId="11" w16cid:durableId="802772771">
    <w:abstractNumId w:val="10"/>
  </w:num>
  <w:num w:numId="12" w16cid:durableId="2058239030">
    <w:abstractNumId w:val="12"/>
  </w:num>
  <w:num w:numId="13" w16cid:durableId="2053073300">
    <w:abstractNumId w:val="4"/>
  </w:num>
  <w:num w:numId="14" w16cid:durableId="1508205818">
    <w:abstractNumId w:val="0"/>
  </w:num>
  <w:num w:numId="15" w16cid:durableId="458914289">
    <w:abstractNumId w:val="2"/>
  </w:num>
  <w:num w:numId="16" w16cid:durableId="931934054">
    <w:abstractNumId w:val="29"/>
  </w:num>
  <w:num w:numId="17" w16cid:durableId="150560230">
    <w:abstractNumId w:val="20"/>
  </w:num>
  <w:num w:numId="18" w16cid:durableId="1823158636">
    <w:abstractNumId w:val="3"/>
  </w:num>
  <w:num w:numId="19" w16cid:durableId="2006517291">
    <w:abstractNumId w:val="23"/>
  </w:num>
  <w:num w:numId="20" w16cid:durableId="1208025403">
    <w:abstractNumId w:val="17"/>
  </w:num>
  <w:num w:numId="21" w16cid:durableId="258802935">
    <w:abstractNumId w:val="25"/>
  </w:num>
  <w:num w:numId="22" w16cid:durableId="1077746525">
    <w:abstractNumId w:val="18"/>
  </w:num>
  <w:num w:numId="23" w16cid:durableId="379593502">
    <w:abstractNumId w:val="31"/>
  </w:num>
  <w:num w:numId="24" w16cid:durableId="1138034726">
    <w:abstractNumId w:val="15"/>
  </w:num>
  <w:num w:numId="25" w16cid:durableId="17316490">
    <w:abstractNumId w:val="8"/>
  </w:num>
  <w:num w:numId="26" w16cid:durableId="518666814">
    <w:abstractNumId w:val="24"/>
  </w:num>
  <w:num w:numId="27" w16cid:durableId="1554460444">
    <w:abstractNumId w:val="21"/>
  </w:num>
  <w:num w:numId="28" w16cid:durableId="1491747517">
    <w:abstractNumId w:val="34"/>
  </w:num>
  <w:num w:numId="29" w16cid:durableId="1120732388">
    <w:abstractNumId w:val="11"/>
  </w:num>
  <w:num w:numId="30" w16cid:durableId="1082726997">
    <w:abstractNumId w:val="27"/>
  </w:num>
  <w:num w:numId="31" w16cid:durableId="1676224680">
    <w:abstractNumId w:val="6"/>
  </w:num>
  <w:num w:numId="32" w16cid:durableId="1061296759">
    <w:abstractNumId w:val="28"/>
  </w:num>
  <w:num w:numId="33" w16cid:durableId="2127504812">
    <w:abstractNumId w:val="30"/>
  </w:num>
  <w:num w:numId="34" w16cid:durableId="1550797888">
    <w:abstractNumId w:val="32"/>
  </w:num>
  <w:num w:numId="35" w16cid:durableId="2314319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E2"/>
    <w:rsid w:val="000052E4"/>
    <w:rsid w:val="00007AA6"/>
    <w:rsid w:val="0004704A"/>
    <w:rsid w:val="00050D99"/>
    <w:rsid w:val="00094F94"/>
    <w:rsid w:val="000A0EC3"/>
    <w:rsid w:val="000A1C8C"/>
    <w:rsid w:val="000A509B"/>
    <w:rsid w:val="000D4A9A"/>
    <w:rsid w:val="000E30A7"/>
    <w:rsid w:val="000E3E66"/>
    <w:rsid w:val="000F711B"/>
    <w:rsid w:val="00106B47"/>
    <w:rsid w:val="00143067"/>
    <w:rsid w:val="00150F3A"/>
    <w:rsid w:val="00153DF0"/>
    <w:rsid w:val="0016014B"/>
    <w:rsid w:val="00161233"/>
    <w:rsid w:val="00166910"/>
    <w:rsid w:val="001714CE"/>
    <w:rsid w:val="0017780C"/>
    <w:rsid w:val="00191A5B"/>
    <w:rsid w:val="001A0764"/>
    <w:rsid w:val="001A239D"/>
    <w:rsid w:val="001A24D2"/>
    <w:rsid w:val="001C78AE"/>
    <w:rsid w:val="001D4D9D"/>
    <w:rsid w:val="001E45A3"/>
    <w:rsid w:val="001F5801"/>
    <w:rsid w:val="002036DE"/>
    <w:rsid w:val="00233499"/>
    <w:rsid w:val="002357FE"/>
    <w:rsid w:val="002421CD"/>
    <w:rsid w:val="0024321C"/>
    <w:rsid w:val="002447FC"/>
    <w:rsid w:val="00255BFF"/>
    <w:rsid w:val="002569C9"/>
    <w:rsid w:val="00275B4E"/>
    <w:rsid w:val="00276416"/>
    <w:rsid w:val="00283169"/>
    <w:rsid w:val="00285124"/>
    <w:rsid w:val="00292617"/>
    <w:rsid w:val="002B582C"/>
    <w:rsid w:val="002C3CCB"/>
    <w:rsid w:val="002E4692"/>
    <w:rsid w:val="00316AEC"/>
    <w:rsid w:val="00325ABF"/>
    <w:rsid w:val="00336BCC"/>
    <w:rsid w:val="00341E0C"/>
    <w:rsid w:val="00374BC0"/>
    <w:rsid w:val="0039048C"/>
    <w:rsid w:val="00390E08"/>
    <w:rsid w:val="00395836"/>
    <w:rsid w:val="0039772C"/>
    <w:rsid w:val="003B49AB"/>
    <w:rsid w:val="003D2CD0"/>
    <w:rsid w:val="00410A0C"/>
    <w:rsid w:val="00410B72"/>
    <w:rsid w:val="004119EA"/>
    <w:rsid w:val="0041375A"/>
    <w:rsid w:val="00417A79"/>
    <w:rsid w:val="00443D25"/>
    <w:rsid w:val="00454A85"/>
    <w:rsid w:val="00457776"/>
    <w:rsid w:val="004724C2"/>
    <w:rsid w:val="004A25D6"/>
    <w:rsid w:val="004B169A"/>
    <w:rsid w:val="004B6445"/>
    <w:rsid w:val="004C1B0C"/>
    <w:rsid w:val="004D29A9"/>
    <w:rsid w:val="004E1159"/>
    <w:rsid w:val="0051313C"/>
    <w:rsid w:val="005153C6"/>
    <w:rsid w:val="005266E6"/>
    <w:rsid w:val="0052726F"/>
    <w:rsid w:val="00547EC5"/>
    <w:rsid w:val="0055287A"/>
    <w:rsid w:val="00556234"/>
    <w:rsid w:val="00584C73"/>
    <w:rsid w:val="00592401"/>
    <w:rsid w:val="00592715"/>
    <w:rsid w:val="005B5368"/>
    <w:rsid w:val="0065011E"/>
    <w:rsid w:val="00656BB5"/>
    <w:rsid w:val="0067277C"/>
    <w:rsid w:val="006779CC"/>
    <w:rsid w:val="00680162"/>
    <w:rsid w:val="00682FC6"/>
    <w:rsid w:val="00691BA9"/>
    <w:rsid w:val="00696BB8"/>
    <w:rsid w:val="006B150F"/>
    <w:rsid w:val="006B6981"/>
    <w:rsid w:val="006C6DE9"/>
    <w:rsid w:val="006C6E6A"/>
    <w:rsid w:val="00704268"/>
    <w:rsid w:val="007154C2"/>
    <w:rsid w:val="00732039"/>
    <w:rsid w:val="00740442"/>
    <w:rsid w:val="007438C8"/>
    <w:rsid w:val="00750123"/>
    <w:rsid w:val="0076164C"/>
    <w:rsid w:val="0076358C"/>
    <w:rsid w:val="00782044"/>
    <w:rsid w:val="007C1B5F"/>
    <w:rsid w:val="007C3E1A"/>
    <w:rsid w:val="007C6141"/>
    <w:rsid w:val="007D1F2E"/>
    <w:rsid w:val="007D59E9"/>
    <w:rsid w:val="007F37A9"/>
    <w:rsid w:val="00821AD7"/>
    <w:rsid w:val="00824E54"/>
    <w:rsid w:val="008338CE"/>
    <w:rsid w:val="00836ED3"/>
    <w:rsid w:val="008372D5"/>
    <w:rsid w:val="00840398"/>
    <w:rsid w:val="00861442"/>
    <w:rsid w:val="0086497F"/>
    <w:rsid w:val="00870D61"/>
    <w:rsid w:val="00874434"/>
    <w:rsid w:val="00887BA7"/>
    <w:rsid w:val="008A06A2"/>
    <w:rsid w:val="008A18DD"/>
    <w:rsid w:val="008A1F9E"/>
    <w:rsid w:val="008C09AC"/>
    <w:rsid w:val="008C6BF7"/>
    <w:rsid w:val="008E07CA"/>
    <w:rsid w:val="008E585F"/>
    <w:rsid w:val="008E6427"/>
    <w:rsid w:val="00901C6C"/>
    <w:rsid w:val="00903AB9"/>
    <w:rsid w:val="0091103C"/>
    <w:rsid w:val="00914403"/>
    <w:rsid w:val="00914FD1"/>
    <w:rsid w:val="0091730A"/>
    <w:rsid w:val="00924BBB"/>
    <w:rsid w:val="009420CF"/>
    <w:rsid w:val="00993006"/>
    <w:rsid w:val="00995140"/>
    <w:rsid w:val="009C3BBA"/>
    <w:rsid w:val="009D0561"/>
    <w:rsid w:val="009D27BF"/>
    <w:rsid w:val="009D5C21"/>
    <w:rsid w:val="009F11D4"/>
    <w:rsid w:val="009F2DAD"/>
    <w:rsid w:val="009F7905"/>
    <w:rsid w:val="00A01E19"/>
    <w:rsid w:val="00A0655E"/>
    <w:rsid w:val="00A12427"/>
    <w:rsid w:val="00A256CE"/>
    <w:rsid w:val="00A3650C"/>
    <w:rsid w:val="00A46FB7"/>
    <w:rsid w:val="00A50037"/>
    <w:rsid w:val="00A5129A"/>
    <w:rsid w:val="00A51395"/>
    <w:rsid w:val="00A53635"/>
    <w:rsid w:val="00A64DD7"/>
    <w:rsid w:val="00A654F9"/>
    <w:rsid w:val="00A8184A"/>
    <w:rsid w:val="00A920D6"/>
    <w:rsid w:val="00AC48E2"/>
    <w:rsid w:val="00AC6EC9"/>
    <w:rsid w:val="00AD3AB1"/>
    <w:rsid w:val="00AF10D0"/>
    <w:rsid w:val="00AF2CFF"/>
    <w:rsid w:val="00AF3A93"/>
    <w:rsid w:val="00B04485"/>
    <w:rsid w:val="00B15534"/>
    <w:rsid w:val="00B17C7B"/>
    <w:rsid w:val="00B21268"/>
    <w:rsid w:val="00B254E3"/>
    <w:rsid w:val="00B30E6E"/>
    <w:rsid w:val="00B4214D"/>
    <w:rsid w:val="00B45BDB"/>
    <w:rsid w:val="00B46B26"/>
    <w:rsid w:val="00B637C2"/>
    <w:rsid w:val="00B63D41"/>
    <w:rsid w:val="00B64B21"/>
    <w:rsid w:val="00B72352"/>
    <w:rsid w:val="00B734E5"/>
    <w:rsid w:val="00B743AA"/>
    <w:rsid w:val="00B7489B"/>
    <w:rsid w:val="00B75185"/>
    <w:rsid w:val="00B7643D"/>
    <w:rsid w:val="00B94C55"/>
    <w:rsid w:val="00B9745A"/>
    <w:rsid w:val="00BA024F"/>
    <w:rsid w:val="00BA2C1D"/>
    <w:rsid w:val="00BA3FA4"/>
    <w:rsid w:val="00BA4A67"/>
    <w:rsid w:val="00BB0987"/>
    <w:rsid w:val="00BB26D4"/>
    <w:rsid w:val="00BC0A4A"/>
    <w:rsid w:val="00BC3F64"/>
    <w:rsid w:val="00BD65EC"/>
    <w:rsid w:val="00BE3F34"/>
    <w:rsid w:val="00BF56F0"/>
    <w:rsid w:val="00BF707F"/>
    <w:rsid w:val="00C11E4A"/>
    <w:rsid w:val="00C15312"/>
    <w:rsid w:val="00C201A4"/>
    <w:rsid w:val="00C22AD1"/>
    <w:rsid w:val="00C27785"/>
    <w:rsid w:val="00C3535B"/>
    <w:rsid w:val="00C42C71"/>
    <w:rsid w:val="00C5458F"/>
    <w:rsid w:val="00C54A32"/>
    <w:rsid w:val="00C57F22"/>
    <w:rsid w:val="00C64CC4"/>
    <w:rsid w:val="00C7525C"/>
    <w:rsid w:val="00C848FE"/>
    <w:rsid w:val="00C90000"/>
    <w:rsid w:val="00C90656"/>
    <w:rsid w:val="00C90D80"/>
    <w:rsid w:val="00C95F5B"/>
    <w:rsid w:val="00CB1506"/>
    <w:rsid w:val="00CB4076"/>
    <w:rsid w:val="00CE1F19"/>
    <w:rsid w:val="00CE34CF"/>
    <w:rsid w:val="00CF1CC2"/>
    <w:rsid w:val="00D27E28"/>
    <w:rsid w:val="00D43595"/>
    <w:rsid w:val="00D474AA"/>
    <w:rsid w:val="00D51C86"/>
    <w:rsid w:val="00D73036"/>
    <w:rsid w:val="00D74230"/>
    <w:rsid w:val="00D9127D"/>
    <w:rsid w:val="00DA2224"/>
    <w:rsid w:val="00DB1F84"/>
    <w:rsid w:val="00DD37F9"/>
    <w:rsid w:val="00DD66FF"/>
    <w:rsid w:val="00DE3AE8"/>
    <w:rsid w:val="00DF0C4B"/>
    <w:rsid w:val="00E011B1"/>
    <w:rsid w:val="00E071AA"/>
    <w:rsid w:val="00E13E1A"/>
    <w:rsid w:val="00E210FE"/>
    <w:rsid w:val="00E25C6C"/>
    <w:rsid w:val="00E42EC8"/>
    <w:rsid w:val="00E63760"/>
    <w:rsid w:val="00E65AF6"/>
    <w:rsid w:val="00E66E6B"/>
    <w:rsid w:val="00E705F1"/>
    <w:rsid w:val="00E75996"/>
    <w:rsid w:val="00E77299"/>
    <w:rsid w:val="00EB53BC"/>
    <w:rsid w:val="00EC7CFB"/>
    <w:rsid w:val="00ED1EC5"/>
    <w:rsid w:val="00EF71BD"/>
    <w:rsid w:val="00F01B34"/>
    <w:rsid w:val="00F153DA"/>
    <w:rsid w:val="00F163CF"/>
    <w:rsid w:val="00F30EB7"/>
    <w:rsid w:val="00F44838"/>
    <w:rsid w:val="00F678CD"/>
    <w:rsid w:val="00F70A67"/>
    <w:rsid w:val="00F822DC"/>
    <w:rsid w:val="00F920CB"/>
    <w:rsid w:val="00FA2C71"/>
    <w:rsid w:val="00FC288B"/>
    <w:rsid w:val="00FC754D"/>
    <w:rsid w:val="00FE02A9"/>
    <w:rsid w:val="00FF2665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10DD"/>
  <w15:chartTrackingRefBased/>
  <w15:docId w15:val="{B7E188D6-807C-4B06-BCE3-0546195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1D4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D4"/>
    <w:rPr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C3B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3760"/>
    <w:rPr>
      <w:i/>
      <w:iCs/>
      <w:color w:val="4472C4" w:themeColor="accent1"/>
    </w:rPr>
  </w:style>
  <w:style w:type="paragraph" w:customStyle="1" w:styleId="Body">
    <w:name w:val="Body"/>
    <w:rsid w:val="00C15312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50F"/>
    <w:rPr>
      <w:rFonts w:eastAsia="Arial Unicode M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50F"/>
    <w:rPr>
      <w:rFonts w:ascii="Times New Roman" w:eastAsia="Arial Unicode MS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B150F"/>
    <w:rPr>
      <w:vertAlign w:val="superscript"/>
    </w:rPr>
  </w:style>
  <w:style w:type="paragraph" w:customStyle="1" w:styleId="Default">
    <w:name w:val="Default"/>
    <w:rsid w:val="0082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5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B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30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B7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GridTable1Light-Accent1">
    <w:name w:val="Grid Table 1 Light Accent 1"/>
    <w:basedOn w:val="TableNormal"/>
    <w:uiPriority w:val="46"/>
    <w:rsid w:val="00CF1CC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CF1C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E3AE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2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BA024F"/>
    <w:pPr>
      <w:spacing w:line="259" w:lineRule="auto"/>
      <w:outlineLvl w:val="9"/>
    </w:pPr>
    <w:rPr>
      <w:lang w:val="en-US"/>
    </w:rPr>
  </w:style>
  <w:style w:type="table" w:styleId="GridTable5Dark-Accent5">
    <w:name w:val="Grid Table 5 Dark Accent 5"/>
    <w:basedOn w:val="TableNormal"/>
    <w:uiPriority w:val="50"/>
    <w:rsid w:val="00AD3A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1A239D"/>
    <w:pPr>
      <w:spacing w:after="100"/>
    </w:pPr>
  </w:style>
  <w:style w:type="paragraph" w:styleId="Revision">
    <w:name w:val="Revision"/>
    <w:hidden/>
    <w:uiPriority w:val="99"/>
    <w:semiHidden/>
    <w:rsid w:val="00C9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C680-967C-40B7-B1C7-E539A4D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 Madalina</dc:creator>
  <cp:keywords/>
  <dc:description/>
  <cp:lastModifiedBy>STATIEYL011FLN</cp:lastModifiedBy>
  <cp:revision>11</cp:revision>
  <cp:lastPrinted>2022-05-24T09:40:00Z</cp:lastPrinted>
  <dcterms:created xsi:type="dcterms:W3CDTF">2022-05-24T09:41:00Z</dcterms:created>
  <dcterms:modified xsi:type="dcterms:W3CDTF">2023-05-10T07:58:00Z</dcterms:modified>
</cp:coreProperties>
</file>